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67424" w14:textId="51C66B7B" w:rsidR="00236908" w:rsidRDefault="00236908" w:rsidP="003D16BA">
      <w:pPr>
        <w:jc w:val="both"/>
        <w:rPr>
          <w:rFonts w:ascii="Calibri" w:hAnsi="Calibri" w:cs="Calibri"/>
          <w:b/>
          <w:bCs/>
        </w:rPr>
      </w:pPr>
      <w:r>
        <w:rPr>
          <w:rFonts w:ascii="Calibri" w:hAnsi="Calibri" w:cs="Calibri"/>
          <w:b/>
          <w:bCs/>
        </w:rPr>
        <w:t xml:space="preserve">MÜHENDİSLİK FAKÜLTESİ 2024-2025 BİRİM ÖZDEĞERLENDİRME RAPORLARI </w:t>
      </w:r>
    </w:p>
    <w:p w14:paraId="1D81CCA8" w14:textId="7A4B248F" w:rsidR="003D16BA" w:rsidRPr="003D16BA" w:rsidRDefault="00912977" w:rsidP="003D16BA">
      <w:pPr>
        <w:jc w:val="both"/>
        <w:rPr>
          <w:rFonts w:ascii="Calibri" w:hAnsi="Calibri" w:cs="Calibri"/>
          <w:b/>
          <w:bCs/>
        </w:rPr>
      </w:pPr>
      <w:r w:rsidRPr="003D16BA">
        <w:rPr>
          <w:rFonts w:ascii="Calibri" w:hAnsi="Calibri" w:cs="Calibri"/>
          <w:b/>
          <w:bCs/>
        </w:rPr>
        <w:t>FAKÜLTE KALİTE KOMİSYONU DEĞERLENDİRME RAPORU VE STRATEJİK EYLEM PLANI</w:t>
      </w:r>
    </w:p>
    <w:p w14:paraId="1795195C" w14:textId="77777777" w:rsidR="003D16BA" w:rsidRPr="003D16BA" w:rsidRDefault="003D16BA" w:rsidP="003D16BA">
      <w:pPr>
        <w:jc w:val="both"/>
        <w:rPr>
          <w:rFonts w:ascii="Calibri" w:hAnsi="Calibri" w:cs="Calibri"/>
        </w:rPr>
      </w:pPr>
      <w:r w:rsidRPr="003D16BA">
        <w:rPr>
          <w:rFonts w:ascii="Calibri" w:hAnsi="Calibri" w:cs="Calibri"/>
          <w:b/>
          <w:bCs/>
        </w:rPr>
        <w:t>Raporun Amacı ve Kapsamı</w:t>
      </w:r>
    </w:p>
    <w:p w14:paraId="4DFA9E1C" w14:textId="1997BC67" w:rsidR="003D16BA" w:rsidRDefault="003D16BA" w:rsidP="003D16BA">
      <w:pPr>
        <w:jc w:val="both"/>
        <w:rPr>
          <w:rFonts w:ascii="Calibri" w:hAnsi="Calibri" w:cs="Calibri"/>
        </w:rPr>
      </w:pPr>
      <w:r w:rsidRPr="003D16BA">
        <w:rPr>
          <w:rFonts w:ascii="Calibri" w:hAnsi="Calibri" w:cs="Calibri"/>
        </w:rPr>
        <w:t>Bu rapor, İstanbul Ticaret Üniversitesi Mühendislik Fakültesi bünyesindeki Elektrik-Elektronik Mühendisliği, Mekatronik Mühendisliği</w:t>
      </w:r>
      <w:r w:rsidR="00200D92">
        <w:rPr>
          <w:rFonts w:ascii="Calibri" w:hAnsi="Calibri" w:cs="Calibri"/>
        </w:rPr>
        <w:t>,</w:t>
      </w:r>
      <w:r w:rsidRPr="003D16BA">
        <w:rPr>
          <w:rFonts w:ascii="Calibri" w:hAnsi="Calibri" w:cs="Calibri"/>
        </w:rPr>
        <w:t xml:space="preserve"> Endüstri Mühendisliği</w:t>
      </w:r>
      <w:r w:rsidR="00200D92">
        <w:rPr>
          <w:rFonts w:ascii="Calibri" w:hAnsi="Calibri" w:cs="Calibri"/>
        </w:rPr>
        <w:t xml:space="preserve"> ve Yazılım Mühendisliği</w:t>
      </w:r>
      <w:r w:rsidRPr="003D16BA">
        <w:rPr>
          <w:rFonts w:ascii="Calibri" w:hAnsi="Calibri" w:cs="Calibri"/>
        </w:rPr>
        <w:t xml:space="preserve"> bölümlerine ait 2024-2025 akademik yılı özdeğerlendirme raporlarının Fakülte Kalite Komisyonu tarafından değerlendirilmesi sonucunda hazırlanmıştır. Rapor, bölümlerin mevcut durumuna ilişkin bütünleşik bir bakış açısı sunmayı, performanslarını güçlü ve gelişime açık yönleriyle analiz etmeyi ve kalite gelişim sürecini sistematik bir şekilde yönetmek için öncelikli bir eylem planı önermeyi amaçlamaktadır.</w:t>
      </w:r>
    </w:p>
    <w:p w14:paraId="5C7EBD70" w14:textId="588E2F23" w:rsidR="00D05CC3" w:rsidRPr="00B87682" w:rsidRDefault="00B87682" w:rsidP="00B87682">
      <w:pPr>
        <w:jc w:val="both"/>
        <w:rPr>
          <w:rFonts w:ascii="Calibri" w:hAnsi="Calibri" w:cs="Calibri"/>
          <w:b/>
          <w:bCs/>
        </w:rPr>
      </w:pPr>
      <w:r w:rsidRPr="00B87682">
        <w:rPr>
          <w:rFonts w:ascii="Calibri" w:hAnsi="Calibri" w:cs="Calibri"/>
          <w:b/>
          <w:bCs/>
          <w:i/>
          <w:iCs/>
        </w:rPr>
        <w:t>I.</w:t>
      </w:r>
      <w:r>
        <w:rPr>
          <w:rFonts w:ascii="Calibri" w:hAnsi="Calibri" w:cs="Calibri"/>
          <w:b/>
          <w:bCs/>
        </w:rPr>
        <w:t xml:space="preserve"> </w:t>
      </w:r>
      <w:r w:rsidR="00D91800" w:rsidRPr="00B87682">
        <w:rPr>
          <w:rFonts w:ascii="Calibri" w:hAnsi="Calibri" w:cs="Calibri"/>
          <w:b/>
          <w:bCs/>
        </w:rPr>
        <w:t>Fakülte Bölümleri Öz Değerlendirme Ve Eylem Planı Raporu</w:t>
      </w:r>
    </w:p>
    <w:p w14:paraId="1351D9CC" w14:textId="1975B799" w:rsidR="00D05CC3" w:rsidRPr="00D05CC3" w:rsidRDefault="00D05CC3" w:rsidP="00D05CC3">
      <w:pPr>
        <w:jc w:val="both"/>
        <w:rPr>
          <w:rFonts w:ascii="Calibri" w:hAnsi="Calibri" w:cs="Calibri"/>
        </w:rPr>
      </w:pPr>
      <w:r w:rsidRPr="00D05CC3">
        <w:rPr>
          <w:rFonts w:ascii="Calibri" w:hAnsi="Calibri" w:cs="Calibri"/>
        </w:rPr>
        <w:t>Fakülte bünyesindeki Bilgisayar Mühendisliği, Endüstri Mühendisliği</w:t>
      </w:r>
      <w:r w:rsidR="004D3611">
        <w:rPr>
          <w:rFonts w:ascii="Calibri" w:hAnsi="Calibri" w:cs="Calibri"/>
        </w:rPr>
        <w:t xml:space="preserve">, </w:t>
      </w:r>
      <w:r w:rsidRPr="00D05CC3">
        <w:rPr>
          <w:rFonts w:ascii="Calibri" w:hAnsi="Calibri" w:cs="Calibri"/>
        </w:rPr>
        <w:t xml:space="preserve">Mekatronik Mühendisliği </w:t>
      </w:r>
      <w:r w:rsidR="004D3611">
        <w:rPr>
          <w:rFonts w:ascii="Calibri" w:hAnsi="Calibri" w:cs="Calibri"/>
        </w:rPr>
        <w:t xml:space="preserve">ve Yazılım Mühendisliği </w:t>
      </w:r>
      <w:r w:rsidRPr="00D05CC3">
        <w:rPr>
          <w:rFonts w:ascii="Calibri" w:hAnsi="Calibri" w:cs="Calibri"/>
        </w:rPr>
        <w:t xml:space="preserve">bölümlerinin öz değerlendirme verileri </w:t>
      </w:r>
      <w:r w:rsidR="004D3611">
        <w:rPr>
          <w:rFonts w:ascii="Calibri" w:hAnsi="Calibri" w:cs="Calibri"/>
        </w:rPr>
        <w:t>aşağıdaki tablolarda</w:t>
      </w:r>
      <w:r w:rsidRPr="00D05CC3">
        <w:rPr>
          <w:rFonts w:ascii="Calibri" w:hAnsi="Calibri" w:cs="Calibri"/>
        </w:rPr>
        <w:t xml:space="preserve"> özetlemekte ve iyileştirmeye yönelik </w:t>
      </w:r>
      <w:r w:rsidR="004D3611">
        <w:rPr>
          <w:rFonts w:ascii="Calibri" w:hAnsi="Calibri" w:cs="Calibri"/>
        </w:rPr>
        <w:t>bir yol haritası sunulması açısından sonraki bölümde değerlendirilmektedir.</w:t>
      </w:r>
    </w:p>
    <w:p w14:paraId="68941B81" w14:textId="42384135" w:rsidR="00D05CC3" w:rsidRPr="00D05CC3" w:rsidRDefault="00D05CC3" w:rsidP="00D05CC3">
      <w:pPr>
        <w:jc w:val="both"/>
        <w:rPr>
          <w:rFonts w:ascii="Calibri" w:hAnsi="Calibri" w:cs="Calibri"/>
        </w:rPr>
      </w:pPr>
      <w:r w:rsidRPr="00D05CC3">
        <w:rPr>
          <w:rFonts w:ascii="Calibri" w:hAnsi="Calibri" w:cs="Calibri"/>
          <w:b/>
          <w:bCs/>
        </w:rPr>
        <w:t xml:space="preserve">Tablo 1: Tüm Bölümler için Güçlü Yönler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7"/>
        <w:gridCol w:w="1331"/>
        <w:gridCol w:w="1565"/>
        <w:gridCol w:w="1657"/>
        <w:gridCol w:w="1888"/>
        <w:gridCol w:w="2234"/>
      </w:tblGrid>
      <w:tr w:rsidR="00CC1578" w:rsidRPr="00634E5A" w14:paraId="17BE8654" w14:textId="77777777" w:rsidTr="00A97D2A">
        <w:trPr>
          <w:trHeight w:val="864"/>
        </w:trPr>
        <w:tc>
          <w:tcPr>
            <w:tcW w:w="397" w:type="dxa"/>
            <w:vAlign w:val="center"/>
            <w:hideMark/>
          </w:tcPr>
          <w:p w14:paraId="4A49630D" w14:textId="77777777" w:rsidR="00CC1578" w:rsidRPr="00634E5A" w:rsidRDefault="00CC1578">
            <w:pPr>
              <w:jc w:val="center"/>
              <w:rPr>
                <w:rFonts w:ascii="Aptos Narrow" w:hAnsi="Aptos Narrow"/>
                <w:b/>
                <w:bCs/>
                <w:color w:val="000000"/>
                <w:sz w:val="22"/>
                <w:szCs w:val="22"/>
              </w:rPr>
            </w:pPr>
            <w:r w:rsidRPr="00634E5A">
              <w:rPr>
                <w:rFonts w:ascii="Aptos Narrow" w:hAnsi="Aptos Narrow"/>
                <w:b/>
                <w:bCs/>
                <w:color w:val="000000"/>
                <w:sz w:val="22"/>
                <w:szCs w:val="22"/>
              </w:rPr>
              <w:t>No</w:t>
            </w:r>
          </w:p>
        </w:tc>
        <w:tc>
          <w:tcPr>
            <w:tcW w:w="1331" w:type="dxa"/>
            <w:vAlign w:val="center"/>
            <w:hideMark/>
          </w:tcPr>
          <w:p w14:paraId="7C69B493" w14:textId="77777777" w:rsidR="00CC1578" w:rsidRPr="00634E5A" w:rsidRDefault="00CC1578">
            <w:pPr>
              <w:jc w:val="center"/>
              <w:rPr>
                <w:rFonts w:ascii="Aptos Narrow" w:hAnsi="Aptos Narrow"/>
                <w:b/>
                <w:bCs/>
                <w:color w:val="000000"/>
                <w:sz w:val="22"/>
                <w:szCs w:val="22"/>
              </w:rPr>
            </w:pPr>
            <w:r w:rsidRPr="00634E5A">
              <w:rPr>
                <w:rFonts w:ascii="Aptos Narrow" w:hAnsi="Aptos Narrow"/>
                <w:b/>
                <w:bCs/>
                <w:color w:val="000000"/>
                <w:sz w:val="22"/>
                <w:szCs w:val="22"/>
              </w:rPr>
              <w:t>Endüstri Müh.</w:t>
            </w:r>
          </w:p>
        </w:tc>
        <w:tc>
          <w:tcPr>
            <w:tcW w:w="1565" w:type="dxa"/>
            <w:vAlign w:val="center"/>
            <w:hideMark/>
          </w:tcPr>
          <w:p w14:paraId="7E4156D9" w14:textId="77777777" w:rsidR="00CC1578" w:rsidRPr="00634E5A" w:rsidRDefault="00CC1578">
            <w:pPr>
              <w:jc w:val="center"/>
              <w:rPr>
                <w:rFonts w:ascii="Aptos Narrow" w:hAnsi="Aptos Narrow"/>
                <w:b/>
                <w:bCs/>
                <w:color w:val="000000"/>
                <w:sz w:val="22"/>
                <w:szCs w:val="22"/>
              </w:rPr>
            </w:pPr>
            <w:r w:rsidRPr="00634E5A">
              <w:rPr>
                <w:rFonts w:ascii="Aptos Narrow" w:hAnsi="Aptos Narrow"/>
                <w:b/>
                <w:bCs/>
                <w:color w:val="000000"/>
                <w:sz w:val="22"/>
                <w:szCs w:val="22"/>
              </w:rPr>
              <w:t>Bilgisayar Müh.</w:t>
            </w:r>
          </w:p>
        </w:tc>
        <w:tc>
          <w:tcPr>
            <w:tcW w:w="1657" w:type="dxa"/>
            <w:vAlign w:val="center"/>
            <w:hideMark/>
          </w:tcPr>
          <w:p w14:paraId="2BADAEF5" w14:textId="77777777" w:rsidR="00CC1578" w:rsidRPr="00634E5A" w:rsidRDefault="00CC1578">
            <w:pPr>
              <w:jc w:val="center"/>
              <w:rPr>
                <w:rFonts w:ascii="Aptos Narrow" w:hAnsi="Aptos Narrow"/>
                <w:b/>
                <w:bCs/>
                <w:color w:val="000000"/>
                <w:sz w:val="22"/>
                <w:szCs w:val="22"/>
              </w:rPr>
            </w:pPr>
            <w:r w:rsidRPr="00634E5A">
              <w:rPr>
                <w:rFonts w:ascii="Aptos Narrow" w:hAnsi="Aptos Narrow"/>
                <w:b/>
                <w:bCs/>
                <w:color w:val="000000"/>
                <w:sz w:val="22"/>
                <w:szCs w:val="22"/>
              </w:rPr>
              <w:t>Elektrik-Elektronik Müh.</w:t>
            </w:r>
          </w:p>
        </w:tc>
        <w:tc>
          <w:tcPr>
            <w:tcW w:w="1888" w:type="dxa"/>
            <w:vAlign w:val="center"/>
            <w:hideMark/>
          </w:tcPr>
          <w:p w14:paraId="411DA4AD" w14:textId="77777777" w:rsidR="00CC1578" w:rsidRPr="00634E5A" w:rsidRDefault="00CC1578">
            <w:pPr>
              <w:jc w:val="center"/>
              <w:rPr>
                <w:rFonts w:ascii="Aptos Narrow" w:hAnsi="Aptos Narrow"/>
                <w:b/>
                <w:bCs/>
                <w:color w:val="000000"/>
                <w:sz w:val="22"/>
                <w:szCs w:val="22"/>
              </w:rPr>
            </w:pPr>
            <w:r w:rsidRPr="00634E5A">
              <w:rPr>
                <w:rFonts w:ascii="Aptos Narrow" w:hAnsi="Aptos Narrow"/>
                <w:b/>
                <w:bCs/>
                <w:color w:val="000000"/>
                <w:sz w:val="22"/>
                <w:szCs w:val="22"/>
              </w:rPr>
              <w:t>Mekatronik Müh.</w:t>
            </w:r>
          </w:p>
        </w:tc>
        <w:tc>
          <w:tcPr>
            <w:tcW w:w="2234" w:type="dxa"/>
            <w:vAlign w:val="center"/>
            <w:hideMark/>
          </w:tcPr>
          <w:p w14:paraId="2943591D" w14:textId="77777777" w:rsidR="00CC1578" w:rsidRPr="00634E5A" w:rsidRDefault="00CC1578">
            <w:pPr>
              <w:jc w:val="center"/>
              <w:rPr>
                <w:rFonts w:ascii="Aptos Narrow" w:hAnsi="Aptos Narrow"/>
                <w:b/>
                <w:bCs/>
                <w:color w:val="000000"/>
                <w:sz w:val="22"/>
                <w:szCs w:val="22"/>
              </w:rPr>
            </w:pPr>
            <w:r w:rsidRPr="00634E5A">
              <w:rPr>
                <w:rFonts w:ascii="Aptos Narrow" w:hAnsi="Aptos Narrow"/>
                <w:b/>
                <w:bCs/>
                <w:color w:val="000000"/>
                <w:sz w:val="22"/>
                <w:szCs w:val="22"/>
              </w:rPr>
              <w:t>Yazılım Müh.</w:t>
            </w:r>
          </w:p>
        </w:tc>
      </w:tr>
      <w:tr w:rsidR="00634E5A" w:rsidRPr="00634E5A" w14:paraId="054CF1D0" w14:textId="77777777" w:rsidTr="00A97D2A">
        <w:trPr>
          <w:trHeight w:val="1440"/>
        </w:trPr>
        <w:tc>
          <w:tcPr>
            <w:tcW w:w="397" w:type="dxa"/>
            <w:hideMark/>
          </w:tcPr>
          <w:p w14:paraId="0334015D" w14:textId="6AD25A67" w:rsidR="00634E5A" w:rsidRPr="00634E5A" w:rsidRDefault="00634E5A" w:rsidP="00634E5A">
            <w:pPr>
              <w:rPr>
                <w:rFonts w:ascii="Aptos Narrow" w:hAnsi="Aptos Narrow"/>
                <w:color w:val="000000"/>
                <w:sz w:val="22"/>
                <w:szCs w:val="22"/>
              </w:rPr>
            </w:pPr>
            <w:r w:rsidRPr="00634E5A">
              <w:rPr>
                <w:sz w:val="22"/>
                <w:szCs w:val="22"/>
              </w:rPr>
              <w:t>1</w:t>
            </w:r>
          </w:p>
        </w:tc>
        <w:tc>
          <w:tcPr>
            <w:tcW w:w="1331" w:type="dxa"/>
            <w:hideMark/>
          </w:tcPr>
          <w:p w14:paraId="7D24ECC7" w14:textId="7EE6BE92" w:rsidR="00634E5A" w:rsidRPr="00634E5A" w:rsidRDefault="00634E5A" w:rsidP="00634E5A">
            <w:pPr>
              <w:rPr>
                <w:rFonts w:ascii="Aptos Narrow" w:hAnsi="Aptos Narrow"/>
                <w:color w:val="000000"/>
                <w:sz w:val="22"/>
                <w:szCs w:val="22"/>
              </w:rPr>
            </w:pPr>
            <w:r w:rsidRPr="00634E5A">
              <w:rPr>
                <w:sz w:val="22"/>
                <w:szCs w:val="22"/>
              </w:rPr>
              <w:t>Akademik Kadro (7 öğretim üyesi...)</w:t>
            </w:r>
          </w:p>
        </w:tc>
        <w:tc>
          <w:tcPr>
            <w:tcW w:w="1565" w:type="dxa"/>
            <w:hideMark/>
          </w:tcPr>
          <w:p w14:paraId="0C9C7DA4" w14:textId="63B8A5EC" w:rsidR="00634E5A" w:rsidRPr="00634E5A" w:rsidRDefault="00634E5A" w:rsidP="00634E5A">
            <w:pPr>
              <w:rPr>
                <w:rFonts w:ascii="Aptos Narrow" w:hAnsi="Aptos Narrow"/>
                <w:color w:val="000000"/>
                <w:sz w:val="22"/>
                <w:szCs w:val="22"/>
              </w:rPr>
            </w:pPr>
            <w:r w:rsidRPr="00634E5A">
              <w:rPr>
                <w:sz w:val="22"/>
                <w:szCs w:val="22"/>
              </w:rPr>
              <w:t>Yeterli ve Nitelikli Öğretim Kadrosu</w:t>
            </w:r>
          </w:p>
        </w:tc>
        <w:tc>
          <w:tcPr>
            <w:tcW w:w="1657" w:type="dxa"/>
            <w:hideMark/>
          </w:tcPr>
          <w:p w14:paraId="6A8CC3FC" w14:textId="5D9855B1" w:rsidR="00634E5A" w:rsidRPr="00634E5A" w:rsidRDefault="00634E5A" w:rsidP="00634E5A">
            <w:pPr>
              <w:rPr>
                <w:rFonts w:ascii="Aptos Narrow" w:hAnsi="Aptos Narrow"/>
                <w:color w:val="000000"/>
                <w:sz w:val="22"/>
                <w:szCs w:val="22"/>
              </w:rPr>
            </w:pPr>
            <w:r w:rsidRPr="00634E5A">
              <w:rPr>
                <w:sz w:val="22"/>
                <w:szCs w:val="22"/>
              </w:rPr>
              <w:t>Sanayi Deneyimli Akademisyenler</w:t>
            </w:r>
          </w:p>
        </w:tc>
        <w:tc>
          <w:tcPr>
            <w:tcW w:w="1888" w:type="dxa"/>
            <w:hideMark/>
          </w:tcPr>
          <w:p w14:paraId="3547785C" w14:textId="320F7051" w:rsidR="00634E5A" w:rsidRPr="00634E5A" w:rsidRDefault="00634E5A" w:rsidP="00634E5A">
            <w:pPr>
              <w:rPr>
                <w:rFonts w:ascii="Aptos Narrow" w:hAnsi="Aptos Narrow"/>
                <w:color w:val="000000"/>
                <w:sz w:val="22"/>
                <w:szCs w:val="22"/>
              </w:rPr>
            </w:pPr>
            <w:r w:rsidRPr="00634E5A">
              <w:rPr>
                <w:sz w:val="22"/>
                <w:szCs w:val="22"/>
              </w:rPr>
              <w:t>Dengeli Öğrenci/Öğretim Üyesi Oranı</w:t>
            </w:r>
          </w:p>
        </w:tc>
        <w:tc>
          <w:tcPr>
            <w:tcW w:w="2234" w:type="dxa"/>
            <w:hideMark/>
          </w:tcPr>
          <w:p w14:paraId="11E124C9" w14:textId="69F878DC" w:rsidR="00634E5A" w:rsidRPr="00634E5A" w:rsidRDefault="00634E5A" w:rsidP="00634E5A">
            <w:pPr>
              <w:rPr>
                <w:rFonts w:ascii="Aptos Narrow" w:hAnsi="Aptos Narrow"/>
                <w:color w:val="000000"/>
                <w:sz w:val="22"/>
                <w:szCs w:val="22"/>
              </w:rPr>
            </w:pPr>
            <w:r w:rsidRPr="00634E5A">
              <w:rPr>
                <w:sz w:val="22"/>
                <w:szCs w:val="22"/>
              </w:rPr>
              <w:t>Yenilikçi, Dinamik ve İlgili Akademik Kadro</w:t>
            </w:r>
          </w:p>
        </w:tc>
      </w:tr>
      <w:tr w:rsidR="00634E5A" w:rsidRPr="00634E5A" w14:paraId="611F4636" w14:textId="77777777" w:rsidTr="00A97D2A">
        <w:trPr>
          <w:trHeight w:val="1440"/>
        </w:trPr>
        <w:tc>
          <w:tcPr>
            <w:tcW w:w="397" w:type="dxa"/>
            <w:hideMark/>
          </w:tcPr>
          <w:p w14:paraId="73E57447" w14:textId="77464FB2" w:rsidR="00634E5A" w:rsidRPr="00634E5A" w:rsidRDefault="00634E5A" w:rsidP="00634E5A">
            <w:pPr>
              <w:rPr>
                <w:rFonts w:ascii="Aptos Narrow" w:hAnsi="Aptos Narrow"/>
                <w:color w:val="000000"/>
                <w:sz w:val="22"/>
                <w:szCs w:val="22"/>
              </w:rPr>
            </w:pPr>
            <w:r w:rsidRPr="00634E5A">
              <w:rPr>
                <w:sz w:val="22"/>
                <w:szCs w:val="22"/>
              </w:rPr>
              <w:t>2</w:t>
            </w:r>
          </w:p>
        </w:tc>
        <w:tc>
          <w:tcPr>
            <w:tcW w:w="1331" w:type="dxa"/>
            <w:hideMark/>
          </w:tcPr>
          <w:p w14:paraId="44AABF14" w14:textId="5922B65D" w:rsidR="00634E5A" w:rsidRPr="00634E5A" w:rsidRDefault="00634E5A" w:rsidP="00634E5A">
            <w:pPr>
              <w:rPr>
                <w:rFonts w:ascii="Aptos Narrow" w:hAnsi="Aptos Narrow"/>
                <w:color w:val="000000"/>
                <w:sz w:val="22"/>
                <w:szCs w:val="22"/>
              </w:rPr>
            </w:pPr>
            <w:r w:rsidRPr="00634E5A">
              <w:rPr>
                <w:sz w:val="22"/>
                <w:szCs w:val="22"/>
              </w:rPr>
              <w:t>Yakın İletişim ve Danışmanlık</w:t>
            </w:r>
          </w:p>
        </w:tc>
        <w:tc>
          <w:tcPr>
            <w:tcW w:w="1565" w:type="dxa"/>
            <w:hideMark/>
          </w:tcPr>
          <w:p w14:paraId="657142B2" w14:textId="55AAC768" w:rsidR="00634E5A" w:rsidRPr="00634E5A" w:rsidRDefault="00634E5A" w:rsidP="00634E5A">
            <w:pPr>
              <w:rPr>
                <w:rFonts w:ascii="Aptos Narrow" w:hAnsi="Aptos Narrow"/>
                <w:color w:val="000000"/>
                <w:sz w:val="22"/>
                <w:szCs w:val="22"/>
              </w:rPr>
            </w:pPr>
            <w:r w:rsidRPr="00634E5A">
              <w:rPr>
                <w:sz w:val="22"/>
                <w:szCs w:val="22"/>
              </w:rPr>
              <w:t>Kapsamlı Akademik Danışmanlık</w:t>
            </w:r>
          </w:p>
        </w:tc>
        <w:tc>
          <w:tcPr>
            <w:tcW w:w="1657" w:type="dxa"/>
            <w:hideMark/>
          </w:tcPr>
          <w:p w14:paraId="45189E1A" w14:textId="7F2209DA" w:rsidR="00634E5A" w:rsidRPr="00634E5A" w:rsidRDefault="00634E5A" w:rsidP="00634E5A">
            <w:pPr>
              <w:rPr>
                <w:rFonts w:ascii="Aptos Narrow" w:hAnsi="Aptos Narrow"/>
                <w:color w:val="000000"/>
                <w:sz w:val="22"/>
                <w:szCs w:val="22"/>
              </w:rPr>
            </w:pPr>
            <w:r w:rsidRPr="00634E5A">
              <w:rPr>
                <w:sz w:val="22"/>
                <w:szCs w:val="22"/>
              </w:rPr>
              <w:t>Laboratuvar Uygulama Dersleri</w:t>
            </w:r>
          </w:p>
        </w:tc>
        <w:tc>
          <w:tcPr>
            <w:tcW w:w="1888" w:type="dxa"/>
            <w:hideMark/>
          </w:tcPr>
          <w:p w14:paraId="5C761373" w14:textId="69C6FE25" w:rsidR="00634E5A" w:rsidRPr="00634E5A" w:rsidRDefault="00634E5A" w:rsidP="00634E5A">
            <w:pPr>
              <w:rPr>
                <w:rFonts w:ascii="Aptos Narrow" w:hAnsi="Aptos Narrow"/>
                <w:color w:val="000000"/>
                <w:sz w:val="22"/>
                <w:szCs w:val="22"/>
              </w:rPr>
            </w:pPr>
            <w:r w:rsidRPr="00634E5A">
              <w:rPr>
                <w:sz w:val="22"/>
                <w:szCs w:val="22"/>
              </w:rPr>
              <w:t>Disiplinlerarası Nitelikli Kadro</w:t>
            </w:r>
          </w:p>
        </w:tc>
        <w:tc>
          <w:tcPr>
            <w:tcW w:w="2234" w:type="dxa"/>
            <w:hideMark/>
          </w:tcPr>
          <w:p w14:paraId="38D511F9" w14:textId="2695C32A" w:rsidR="00634E5A" w:rsidRPr="00634E5A" w:rsidRDefault="00634E5A" w:rsidP="00634E5A">
            <w:pPr>
              <w:rPr>
                <w:rFonts w:ascii="Aptos Narrow" w:hAnsi="Aptos Narrow"/>
                <w:color w:val="000000"/>
                <w:sz w:val="22"/>
                <w:szCs w:val="22"/>
              </w:rPr>
            </w:pPr>
            <w:r w:rsidRPr="00634E5A">
              <w:rPr>
                <w:sz w:val="22"/>
                <w:szCs w:val="22"/>
              </w:rPr>
              <w:t>Etkin Akademik Danışmanlık ve Geri Bildirim Sistemi</w:t>
            </w:r>
          </w:p>
        </w:tc>
      </w:tr>
      <w:tr w:rsidR="00634E5A" w:rsidRPr="00634E5A" w14:paraId="757CC83F" w14:textId="77777777" w:rsidTr="00A97D2A">
        <w:trPr>
          <w:trHeight w:val="1440"/>
        </w:trPr>
        <w:tc>
          <w:tcPr>
            <w:tcW w:w="397" w:type="dxa"/>
            <w:hideMark/>
          </w:tcPr>
          <w:p w14:paraId="07D56DC5" w14:textId="1E36291D" w:rsidR="00634E5A" w:rsidRPr="00634E5A" w:rsidRDefault="00634E5A" w:rsidP="00634E5A">
            <w:pPr>
              <w:rPr>
                <w:rFonts w:ascii="Aptos Narrow" w:hAnsi="Aptos Narrow"/>
                <w:color w:val="000000"/>
                <w:sz w:val="22"/>
                <w:szCs w:val="22"/>
              </w:rPr>
            </w:pPr>
            <w:r w:rsidRPr="00634E5A">
              <w:rPr>
                <w:sz w:val="22"/>
                <w:szCs w:val="22"/>
              </w:rPr>
              <w:t>3</w:t>
            </w:r>
          </w:p>
        </w:tc>
        <w:tc>
          <w:tcPr>
            <w:tcW w:w="1331" w:type="dxa"/>
            <w:hideMark/>
          </w:tcPr>
          <w:p w14:paraId="21E0E47A" w14:textId="489D3A8A" w:rsidR="00634E5A" w:rsidRPr="00634E5A" w:rsidRDefault="00634E5A" w:rsidP="00634E5A">
            <w:pPr>
              <w:rPr>
                <w:rFonts w:ascii="Aptos Narrow" w:hAnsi="Aptos Narrow"/>
                <w:color w:val="000000"/>
                <w:sz w:val="22"/>
                <w:szCs w:val="22"/>
              </w:rPr>
            </w:pPr>
            <w:r w:rsidRPr="00634E5A">
              <w:rPr>
                <w:sz w:val="22"/>
                <w:szCs w:val="22"/>
              </w:rPr>
              <w:t>Güncel Müfredat ve Uygulama</w:t>
            </w:r>
          </w:p>
        </w:tc>
        <w:tc>
          <w:tcPr>
            <w:tcW w:w="1565" w:type="dxa"/>
            <w:hideMark/>
          </w:tcPr>
          <w:p w14:paraId="4BA9E1DA" w14:textId="4E5E0F3D" w:rsidR="00634E5A" w:rsidRPr="00634E5A" w:rsidRDefault="00634E5A" w:rsidP="00634E5A">
            <w:pPr>
              <w:rPr>
                <w:rFonts w:ascii="Aptos Narrow" w:hAnsi="Aptos Narrow"/>
                <w:color w:val="000000"/>
                <w:sz w:val="22"/>
                <w:szCs w:val="22"/>
              </w:rPr>
            </w:pPr>
            <w:r w:rsidRPr="00634E5A">
              <w:rPr>
                <w:sz w:val="22"/>
                <w:szCs w:val="22"/>
              </w:rPr>
              <w:t>Güçlü Altyapı ve Teknoloji</w:t>
            </w:r>
          </w:p>
        </w:tc>
        <w:tc>
          <w:tcPr>
            <w:tcW w:w="1657" w:type="dxa"/>
            <w:hideMark/>
          </w:tcPr>
          <w:p w14:paraId="4F4A579D" w14:textId="622BE1D5" w:rsidR="00634E5A" w:rsidRPr="00634E5A" w:rsidRDefault="00634E5A" w:rsidP="00634E5A">
            <w:pPr>
              <w:rPr>
                <w:rFonts w:ascii="Aptos Narrow" w:hAnsi="Aptos Narrow"/>
                <w:color w:val="000000"/>
                <w:sz w:val="22"/>
                <w:szCs w:val="22"/>
              </w:rPr>
            </w:pPr>
            <w:r w:rsidRPr="00634E5A">
              <w:rPr>
                <w:sz w:val="22"/>
                <w:szCs w:val="22"/>
              </w:rPr>
              <w:t>Fiziki ve Teknolojik Altyapı</w:t>
            </w:r>
          </w:p>
        </w:tc>
        <w:tc>
          <w:tcPr>
            <w:tcW w:w="1888" w:type="dxa"/>
            <w:hideMark/>
          </w:tcPr>
          <w:p w14:paraId="720FFFB1" w14:textId="78584DD0" w:rsidR="00634E5A" w:rsidRPr="00634E5A" w:rsidRDefault="00634E5A" w:rsidP="00634E5A">
            <w:pPr>
              <w:rPr>
                <w:rFonts w:ascii="Aptos Narrow" w:hAnsi="Aptos Narrow"/>
                <w:color w:val="000000"/>
                <w:sz w:val="22"/>
                <w:szCs w:val="22"/>
              </w:rPr>
            </w:pPr>
            <w:r w:rsidRPr="00634E5A">
              <w:rPr>
                <w:sz w:val="22"/>
                <w:szCs w:val="22"/>
              </w:rPr>
              <w:t>Laboratuvar-Yoğun Müfredat</w:t>
            </w:r>
          </w:p>
        </w:tc>
        <w:tc>
          <w:tcPr>
            <w:tcW w:w="2234" w:type="dxa"/>
            <w:hideMark/>
          </w:tcPr>
          <w:p w14:paraId="6AD12B73" w14:textId="2AB3DA4B" w:rsidR="00634E5A" w:rsidRPr="00634E5A" w:rsidRDefault="00634E5A" w:rsidP="00634E5A">
            <w:pPr>
              <w:rPr>
                <w:rFonts w:ascii="Aptos Narrow" w:hAnsi="Aptos Narrow"/>
                <w:color w:val="000000"/>
                <w:sz w:val="22"/>
                <w:szCs w:val="22"/>
              </w:rPr>
            </w:pPr>
            <w:r w:rsidRPr="00634E5A">
              <w:rPr>
                <w:sz w:val="22"/>
                <w:szCs w:val="22"/>
              </w:rPr>
              <w:t>Modern, Sektör Odaklı ve Dinamik Müfredat Tasarımı</w:t>
            </w:r>
          </w:p>
        </w:tc>
      </w:tr>
      <w:tr w:rsidR="00634E5A" w:rsidRPr="00634E5A" w14:paraId="2B6DBD48" w14:textId="77777777" w:rsidTr="00A97D2A">
        <w:trPr>
          <w:trHeight w:val="1152"/>
        </w:trPr>
        <w:tc>
          <w:tcPr>
            <w:tcW w:w="397" w:type="dxa"/>
            <w:hideMark/>
          </w:tcPr>
          <w:p w14:paraId="4F1B0143" w14:textId="7826C7E8" w:rsidR="00634E5A" w:rsidRPr="00634E5A" w:rsidRDefault="00634E5A" w:rsidP="00634E5A">
            <w:pPr>
              <w:rPr>
                <w:rFonts w:ascii="Aptos Narrow" w:hAnsi="Aptos Narrow"/>
                <w:color w:val="000000"/>
                <w:sz w:val="22"/>
                <w:szCs w:val="22"/>
              </w:rPr>
            </w:pPr>
            <w:r w:rsidRPr="00634E5A">
              <w:rPr>
                <w:sz w:val="22"/>
                <w:szCs w:val="22"/>
              </w:rPr>
              <w:t>4</w:t>
            </w:r>
          </w:p>
        </w:tc>
        <w:tc>
          <w:tcPr>
            <w:tcW w:w="1331" w:type="dxa"/>
            <w:hideMark/>
          </w:tcPr>
          <w:p w14:paraId="5A0C423A" w14:textId="02819EB6" w:rsidR="00634E5A" w:rsidRPr="00634E5A" w:rsidRDefault="00634E5A" w:rsidP="00634E5A">
            <w:pPr>
              <w:rPr>
                <w:rFonts w:ascii="Aptos Narrow" w:hAnsi="Aptos Narrow"/>
                <w:color w:val="000000"/>
                <w:sz w:val="22"/>
                <w:szCs w:val="22"/>
              </w:rPr>
            </w:pPr>
            <w:r w:rsidRPr="00634E5A">
              <w:rPr>
                <w:sz w:val="22"/>
                <w:szCs w:val="22"/>
              </w:rPr>
              <w:t>Bilgisayar Lab. ve Yazılımlar</w:t>
            </w:r>
          </w:p>
        </w:tc>
        <w:tc>
          <w:tcPr>
            <w:tcW w:w="1565" w:type="dxa"/>
            <w:hideMark/>
          </w:tcPr>
          <w:p w14:paraId="23559193" w14:textId="747D0234" w:rsidR="00634E5A" w:rsidRPr="00634E5A" w:rsidRDefault="00634E5A" w:rsidP="00634E5A">
            <w:pPr>
              <w:rPr>
                <w:rFonts w:ascii="Aptos Narrow" w:hAnsi="Aptos Narrow"/>
                <w:color w:val="000000"/>
                <w:sz w:val="22"/>
                <w:szCs w:val="22"/>
              </w:rPr>
            </w:pPr>
            <w:r w:rsidRPr="00634E5A">
              <w:rPr>
                <w:sz w:val="22"/>
                <w:szCs w:val="22"/>
              </w:rPr>
              <w:t>Program Değerlendirme Sistemi</w:t>
            </w:r>
          </w:p>
        </w:tc>
        <w:tc>
          <w:tcPr>
            <w:tcW w:w="1657" w:type="dxa"/>
            <w:hideMark/>
          </w:tcPr>
          <w:p w14:paraId="24BE7A76" w14:textId="44A04FA4" w:rsidR="00634E5A" w:rsidRPr="00634E5A" w:rsidRDefault="00634E5A" w:rsidP="00634E5A">
            <w:pPr>
              <w:rPr>
                <w:rFonts w:ascii="Aptos Narrow" w:hAnsi="Aptos Narrow"/>
                <w:color w:val="000000"/>
                <w:sz w:val="22"/>
                <w:szCs w:val="22"/>
              </w:rPr>
            </w:pPr>
            <w:r w:rsidRPr="00634E5A">
              <w:rPr>
                <w:sz w:val="22"/>
                <w:szCs w:val="22"/>
              </w:rPr>
              <w:t>Mezun İstihdam Oranı (%84)</w:t>
            </w:r>
          </w:p>
        </w:tc>
        <w:tc>
          <w:tcPr>
            <w:tcW w:w="1888" w:type="dxa"/>
            <w:hideMark/>
          </w:tcPr>
          <w:p w14:paraId="3A6CD457" w14:textId="32ACFF33" w:rsidR="00634E5A" w:rsidRPr="00634E5A" w:rsidRDefault="00634E5A" w:rsidP="00634E5A">
            <w:pPr>
              <w:rPr>
                <w:rFonts w:ascii="Aptos Narrow" w:hAnsi="Aptos Narrow"/>
                <w:color w:val="000000"/>
                <w:sz w:val="22"/>
                <w:szCs w:val="22"/>
              </w:rPr>
            </w:pPr>
            <w:r w:rsidRPr="00634E5A">
              <w:rPr>
                <w:sz w:val="22"/>
                <w:szCs w:val="22"/>
              </w:rPr>
              <w:t>Süreç Yönetimi ve Güvenlik</w:t>
            </w:r>
          </w:p>
        </w:tc>
        <w:tc>
          <w:tcPr>
            <w:tcW w:w="2234" w:type="dxa"/>
            <w:hideMark/>
          </w:tcPr>
          <w:p w14:paraId="7C1ACE6A" w14:textId="3E832E64" w:rsidR="00634E5A" w:rsidRPr="00634E5A" w:rsidRDefault="00634E5A" w:rsidP="00634E5A">
            <w:pPr>
              <w:rPr>
                <w:rFonts w:ascii="Aptos Narrow" w:hAnsi="Aptos Narrow"/>
                <w:color w:val="000000"/>
                <w:sz w:val="22"/>
                <w:szCs w:val="22"/>
              </w:rPr>
            </w:pPr>
            <w:r w:rsidRPr="00634E5A">
              <w:rPr>
                <w:sz w:val="22"/>
                <w:szCs w:val="22"/>
              </w:rPr>
              <w:t>Proje Bazlı Öğrenmeye Erken Başlangıç (1. Sınıftan İtibaren)</w:t>
            </w:r>
          </w:p>
        </w:tc>
      </w:tr>
      <w:tr w:rsidR="00634E5A" w:rsidRPr="00634E5A" w14:paraId="29ACB2A6" w14:textId="77777777" w:rsidTr="00A97D2A">
        <w:trPr>
          <w:trHeight w:val="1152"/>
        </w:trPr>
        <w:tc>
          <w:tcPr>
            <w:tcW w:w="397" w:type="dxa"/>
            <w:hideMark/>
          </w:tcPr>
          <w:p w14:paraId="2C0347E7" w14:textId="558D236E" w:rsidR="00634E5A" w:rsidRPr="00634E5A" w:rsidRDefault="00634E5A" w:rsidP="00634E5A">
            <w:pPr>
              <w:rPr>
                <w:rFonts w:ascii="Aptos Narrow" w:hAnsi="Aptos Narrow"/>
                <w:color w:val="000000"/>
                <w:sz w:val="22"/>
                <w:szCs w:val="22"/>
              </w:rPr>
            </w:pPr>
            <w:r w:rsidRPr="00634E5A">
              <w:rPr>
                <w:sz w:val="22"/>
                <w:szCs w:val="22"/>
              </w:rPr>
              <w:lastRenderedPageBreak/>
              <w:t>5</w:t>
            </w:r>
          </w:p>
        </w:tc>
        <w:tc>
          <w:tcPr>
            <w:tcW w:w="1331" w:type="dxa"/>
            <w:hideMark/>
          </w:tcPr>
          <w:p w14:paraId="14EA2D1B" w14:textId="4D8B89F3" w:rsidR="00634E5A" w:rsidRPr="00634E5A" w:rsidRDefault="00634E5A" w:rsidP="00634E5A">
            <w:pPr>
              <w:rPr>
                <w:rFonts w:ascii="Aptos Narrow" w:hAnsi="Aptos Narrow"/>
                <w:color w:val="000000"/>
                <w:sz w:val="22"/>
                <w:szCs w:val="22"/>
              </w:rPr>
            </w:pPr>
            <w:r w:rsidRPr="00634E5A">
              <w:rPr>
                <w:sz w:val="22"/>
                <w:szCs w:val="22"/>
              </w:rPr>
              <w:t>Mezun İstihdam Oranı</w:t>
            </w:r>
          </w:p>
        </w:tc>
        <w:tc>
          <w:tcPr>
            <w:tcW w:w="1565" w:type="dxa"/>
            <w:hideMark/>
          </w:tcPr>
          <w:p w14:paraId="76D12385" w14:textId="6D09EFCE" w:rsidR="00634E5A" w:rsidRPr="00634E5A" w:rsidRDefault="00634E5A" w:rsidP="00634E5A">
            <w:pPr>
              <w:rPr>
                <w:rFonts w:ascii="Aptos Narrow" w:hAnsi="Aptos Narrow"/>
                <w:color w:val="000000"/>
                <w:sz w:val="22"/>
                <w:szCs w:val="22"/>
              </w:rPr>
            </w:pPr>
            <w:r w:rsidRPr="00634E5A">
              <w:rPr>
                <w:sz w:val="22"/>
                <w:szCs w:val="22"/>
              </w:rPr>
              <w:t>Yeterli Fiziki Olanaklar</w:t>
            </w:r>
          </w:p>
        </w:tc>
        <w:tc>
          <w:tcPr>
            <w:tcW w:w="1657" w:type="dxa"/>
            <w:hideMark/>
          </w:tcPr>
          <w:p w14:paraId="504CA6CB" w14:textId="3E301436" w:rsidR="00634E5A" w:rsidRPr="00634E5A" w:rsidRDefault="00634E5A" w:rsidP="00634E5A">
            <w:pPr>
              <w:rPr>
                <w:rFonts w:ascii="Aptos Narrow" w:hAnsi="Aptos Narrow"/>
                <w:color w:val="000000"/>
                <w:sz w:val="22"/>
                <w:szCs w:val="22"/>
              </w:rPr>
            </w:pPr>
            <w:r w:rsidRPr="00634E5A">
              <w:rPr>
                <w:sz w:val="22"/>
                <w:szCs w:val="22"/>
              </w:rPr>
              <w:t>—</w:t>
            </w:r>
          </w:p>
        </w:tc>
        <w:tc>
          <w:tcPr>
            <w:tcW w:w="1888" w:type="dxa"/>
            <w:hideMark/>
          </w:tcPr>
          <w:p w14:paraId="27A78ECB" w14:textId="4AD5C8C1" w:rsidR="00634E5A" w:rsidRPr="00634E5A" w:rsidRDefault="00634E5A" w:rsidP="00634E5A">
            <w:pPr>
              <w:rPr>
                <w:rFonts w:ascii="Aptos Narrow" w:hAnsi="Aptos Narrow"/>
                <w:color w:val="000000"/>
                <w:sz w:val="22"/>
                <w:szCs w:val="22"/>
              </w:rPr>
            </w:pPr>
            <w:r w:rsidRPr="00634E5A">
              <w:rPr>
                <w:sz w:val="22"/>
                <w:szCs w:val="22"/>
              </w:rPr>
              <w:t>Sanayi İş Birlikleri ve Mezun Ağı</w:t>
            </w:r>
          </w:p>
        </w:tc>
        <w:tc>
          <w:tcPr>
            <w:tcW w:w="2234" w:type="dxa"/>
            <w:hideMark/>
          </w:tcPr>
          <w:p w14:paraId="621DBB70" w14:textId="7CA7C997" w:rsidR="00634E5A" w:rsidRPr="00634E5A" w:rsidRDefault="00634E5A" w:rsidP="00634E5A">
            <w:pPr>
              <w:rPr>
                <w:rFonts w:ascii="Aptos Narrow" w:hAnsi="Aptos Narrow"/>
                <w:color w:val="000000"/>
                <w:sz w:val="22"/>
                <w:szCs w:val="22"/>
              </w:rPr>
            </w:pPr>
            <w:r w:rsidRPr="00634E5A">
              <w:rPr>
                <w:sz w:val="22"/>
                <w:szCs w:val="22"/>
              </w:rPr>
              <w:t>Erken Dönem Kalite Güvence ve Planlı Yapılanma</w:t>
            </w:r>
          </w:p>
        </w:tc>
      </w:tr>
      <w:tr w:rsidR="00634E5A" w:rsidRPr="00634E5A" w14:paraId="6FD7C061" w14:textId="77777777" w:rsidTr="00A97D2A">
        <w:trPr>
          <w:trHeight w:val="1728"/>
        </w:trPr>
        <w:tc>
          <w:tcPr>
            <w:tcW w:w="397" w:type="dxa"/>
            <w:hideMark/>
          </w:tcPr>
          <w:p w14:paraId="614E408D" w14:textId="7897ED4B" w:rsidR="00634E5A" w:rsidRPr="00634E5A" w:rsidRDefault="00634E5A" w:rsidP="00634E5A">
            <w:pPr>
              <w:rPr>
                <w:rFonts w:ascii="Aptos Narrow" w:hAnsi="Aptos Narrow"/>
                <w:color w:val="000000"/>
                <w:sz w:val="22"/>
                <w:szCs w:val="22"/>
              </w:rPr>
            </w:pPr>
            <w:r w:rsidRPr="00634E5A">
              <w:rPr>
                <w:sz w:val="22"/>
                <w:szCs w:val="22"/>
              </w:rPr>
              <w:t>6</w:t>
            </w:r>
          </w:p>
        </w:tc>
        <w:tc>
          <w:tcPr>
            <w:tcW w:w="1331" w:type="dxa"/>
            <w:hideMark/>
          </w:tcPr>
          <w:p w14:paraId="120F4E8C" w14:textId="34E69203" w:rsidR="00634E5A" w:rsidRPr="00634E5A" w:rsidRDefault="00634E5A" w:rsidP="00634E5A">
            <w:pPr>
              <w:rPr>
                <w:rFonts w:ascii="Aptos Narrow" w:hAnsi="Aptos Narrow"/>
                <w:color w:val="000000"/>
                <w:sz w:val="22"/>
                <w:szCs w:val="22"/>
              </w:rPr>
            </w:pPr>
            <w:r w:rsidRPr="00634E5A">
              <w:rPr>
                <w:sz w:val="22"/>
                <w:szCs w:val="22"/>
              </w:rPr>
              <w:t>Kulüp Faaliyetleri ve Seminerler</w:t>
            </w:r>
          </w:p>
        </w:tc>
        <w:tc>
          <w:tcPr>
            <w:tcW w:w="1565" w:type="dxa"/>
            <w:hideMark/>
          </w:tcPr>
          <w:p w14:paraId="704504DB" w14:textId="14DB6B48" w:rsidR="00634E5A" w:rsidRPr="00634E5A" w:rsidRDefault="00634E5A" w:rsidP="00634E5A">
            <w:pPr>
              <w:rPr>
                <w:rFonts w:ascii="Aptos Narrow" w:hAnsi="Aptos Narrow"/>
                <w:color w:val="000000"/>
                <w:sz w:val="22"/>
                <w:szCs w:val="22"/>
              </w:rPr>
            </w:pPr>
            <w:r w:rsidRPr="00634E5A">
              <w:rPr>
                <w:sz w:val="22"/>
                <w:szCs w:val="22"/>
              </w:rPr>
              <w:t>İyi Öğrenci Performansı</w:t>
            </w:r>
          </w:p>
        </w:tc>
        <w:tc>
          <w:tcPr>
            <w:tcW w:w="1657" w:type="dxa"/>
            <w:hideMark/>
          </w:tcPr>
          <w:p w14:paraId="22D84803" w14:textId="2167D133" w:rsidR="00634E5A" w:rsidRPr="00634E5A" w:rsidRDefault="00634E5A" w:rsidP="00634E5A">
            <w:pPr>
              <w:rPr>
                <w:rFonts w:ascii="Aptos Narrow" w:hAnsi="Aptos Narrow"/>
                <w:color w:val="000000"/>
                <w:sz w:val="22"/>
                <w:szCs w:val="22"/>
              </w:rPr>
            </w:pPr>
            <w:r w:rsidRPr="00634E5A">
              <w:rPr>
                <w:sz w:val="22"/>
                <w:szCs w:val="22"/>
              </w:rPr>
              <w:t>—</w:t>
            </w:r>
          </w:p>
        </w:tc>
        <w:tc>
          <w:tcPr>
            <w:tcW w:w="1888" w:type="dxa"/>
            <w:hideMark/>
          </w:tcPr>
          <w:p w14:paraId="5E4F57B5" w14:textId="4847E6E5" w:rsidR="00634E5A" w:rsidRPr="00634E5A" w:rsidRDefault="00634E5A" w:rsidP="00634E5A">
            <w:pPr>
              <w:rPr>
                <w:rFonts w:ascii="Aptos Narrow" w:hAnsi="Aptos Narrow"/>
                <w:color w:val="000000"/>
                <w:sz w:val="22"/>
                <w:szCs w:val="22"/>
              </w:rPr>
            </w:pPr>
            <w:r w:rsidRPr="00634E5A">
              <w:rPr>
                <w:sz w:val="22"/>
                <w:szCs w:val="22"/>
              </w:rPr>
              <w:t>Program Çıktılarının Doğrudan İlişkilendirilmesi</w:t>
            </w:r>
          </w:p>
        </w:tc>
        <w:tc>
          <w:tcPr>
            <w:tcW w:w="2234" w:type="dxa"/>
            <w:hideMark/>
          </w:tcPr>
          <w:p w14:paraId="24E49292" w14:textId="68B21226" w:rsidR="00634E5A" w:rsidRPr="00634E5A" w:rsidRDefault="00634E5A" w:rsidP="00634E5A">
            <w:pPr>
              <w:rPr>
                <w:rFonts w:ascii="Aptos Narrow" w:hAnsi="Aptos Narrow"/>
                <w:color w:val="000000"/>
                <w:sz w:val="22"/>
                <w:szCs w:val="22"/>
              </w:rPr>
            </w:pPr>
            <w:r w:rsidRPr="00634E5A">
              <w:rPr>
                <w:sz w:val="22"/>
                <w:szCs w:val="22"/>
              </w:rPr>
              <w:t>Öğrenci Odaklı ve Gelecek Vaadeden Program Vizyonu</w:t>
            </w:r>
          </w:p>
        </w:tc>
      </w:tr>
    </w:tbl>
    <w:p w14:paraId="74BFFAC8" w14:textId="19ED5DE8" w:rsidR="00D05CC3" w:rsidRPr="00D05CC3" w:rsidRDefault="00D05CC3" w:rsidP="00D05CC3">
      <w:pPr>
        <w:jc w:val="both"/>
        <w:rPr>
          <w:rFonts w:ascii="Calibri" w:hAnsi="Calibri" w:cs="Calibri"/>
        </w:rPr>
      </w:pPr>
      <w:r w:rsidRPr="00D05CC3">
        <w:rPr>
          <w:rFonts w:ascii="Calibri" w:hAnsi="Calibri" w:cs="Calibri"/>
          <w:b/>
          <w:bCs/>
        </w:rPr>
        <w:t xml:space="preserve">Tablo 2: Tüm Bölümler için Geliştirmeye Açık Alanlar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7"/>
        <w:gridCol w:w="1267"/>
        <w:gridCol w:w="1377"/>
        <w:gridCol w:w="1707"/>
        <w:gridCol w:w="1936"/>
        <w:gridCol w:w="2388"/>
      </w:tblGrid>
      <w:tr w:rsidR="0080749A" w:rsidRPr="00A90FD0" w14:paraId="2B65188E" w14:textId="77777777" w:rsidTr="00A97D2A">
        <w:trPr>
          <w:trHeight w:val="864"/>
        </w:trPr>
        <w:tc>
          <w:tcPr>
            <w:tcW w:w="396" w:type="dxa"/>
            <w:vAlign w:val="center"/>
            <w:hideMark/>
          </w:tcPr>
          <w:p w14:paraId="0DE70E3F" w14:textId="77777777" w:rsidR="0080749A" w:rsidRPr="00A90FD0" w:rsidRDefault="0080749A">
            <w:pPr>
              <w:jc w:val="center"/>
              <w:rPr>
                <w:rFonts w:ascii="Aptos Narrow" w:hAnsi="Aptos Narrow"/>
                <w:b/>
                <w:bCs/>
                <w:color w:val="000000"/>
                <w:sz w:val="22"/>
                <w:szCs w:val="22"/>
              </w:rPr>
            </w:pPr>
            <w:r w:rsidRPr="00A90FD0">
              <w:rPr>
                <w:rFonts w:ascii="Aptos Narrow" w:hAnsi="Aptos Narrow"/>
                <w:b/>
                <w:bCs/>
                <w:color w:val="000000"/>
                <w:sz w:val="22"/>
                <w:szCs w:val="22"/>
              </w:rPr>
              <w:t>No</w:t>
            </w:r>
          </w:p>
        </w:tc>
        <w:tc>
          <w:tcPr>
            <w:tcW w:w="1182" w:type="dxa"/>
            <w:vAlign w:val="center"/>
            <w:hideMark/>
          </w:tcPr>
          <w:p w14:paraId="741A2E5F" w14:textId="77777777" w:rsidR="0080749A" w:rsidRPr="00A90FD0" w:rsidRDefault="0080749A">
            <w:pPr>
              <w:jc w:val="center"/>
              <w:rPr>
                <w:rFonts w:ascii="Aptos Narrow" w:hAnsi="Aptos Narrow"/>
                <w:b/>
                <w:bCs/>
                <w:color w:val="000000"/>
                <w:sz w:val="22"/>
                <w:szCs w:val="22"/>
              </w:rPr>
            </w:pPr>
            <w:r w:rsidRPr="00A90FD0">
              <w:rPr>
                <w:rFonts w:ascii="Aptos Narrow" w:hAnsi="Aptos Narrow"/>
                <w:b/>
                <w:bCs/>
                <w:color w:val="000000"/>
                <w:sz w:val="22"/>
                <w:szCs w:val="22"/>
              </w:rPr>
              <w:t>Endüstri Müh.</w:t>
            </w:r>
          </w:p>
        </w:tc>
        <w:tc>
          <w:tcPr>
            <w:tcW w:w="1403" w:type="dxa"/>
            <w:vAlign w:val="center"/>
            <w:hideMark/>
          </w:tcPr>
          <w:p w14:paraId="2B71E827" w14:textId="77777777" w:rsidR="0080749A" w:rsidRPr="00A90FD0" w:rsidRDefault="0080749A">
            <w:pPr>
              <w:jc w:val="center"/>
              <w:rPr>
                <w:rFonts w:ascii="Aptos Narrow" w:hAnsi="Aptos Narrow"/>
                <w:b/>
                <w:bCs/>
                <w:color w:val="000000"/>
                <w:sz w:val="22"/>
                <w:szCs w:val="22"/>
              </w:rPr>
            </w:pPr>
            <w:r w:rsidRPr="00A90FD0">
              <w:rPr>
                <w:rFonts w:ascii="Aptos Narrow" w:hAnsi="Aptos Narrow"/>
                <w:b/>
                <w:bCs/>
                <w:color w:val="000000"/>
                <w:sz w:val="22"/>
                <w:szCs w:val="22"/>
              </w:rPr>
              <w:t>Bilgisayar Müh.</w:t>
            </w:r>
          </w:p>
        </w:tc>
        <w:tc>
          <w:tcPr>
            <w:tcW w:w="1584" w:type="dxa"/>
            <w:vAlign w:val="center"/>
            <w:hideMark/>
          </w:tcPr>
          <w:p w14:paraId="4BE3DA89" w14:textId="77777777" w:rsidR="0080749A" w:rsidRPr="00A90FD0" w:rsidRDefault="0080749A">
            <w:pPr>
              <w:jc w:val="center"/>
              <w:rPr>
                <w:rFonts w:ascii="Aptos Narrow" w:hAnsi="Aptos Narrow"/>
                <w:b/>
                <w:bCs/>
                <w:color w:val="000000"/>
                <w:sz w:val="22"/>
                <w:szCs w:val="22"/>
              </w:rPr>
            </w:pPr>
            <w:r w:rsidRPr="00A90FD0">
              <w:rPr>
                <w:rFonts w:ascii="Aptos Narrow" w:hAnsi="Aptos Narrow"/>
                <w:b/>
                <w:bCs/>
                <w:color w:val="000000"/>
                <w:sz w:val="22"/>
                <w:szCs w:val="22"/>
              </w:rPr>
              <w:t>Elektrik-Elektronik Müh.</w:t>
            </w:r>
          </w:p>
        </w:tc>
        <w:tc>
          <w:tcPr>
            <w:tcW w:w="1962" w:type="dxa"/>
            <w:vAlign w:val="center"/>
            <w:hideMark/>
          </w:tcPr>
          <w:p w14:paraId="7F43A6B6" w14:textId="77777777" w:rsidR="0080749A" w:rsidRPr="00A90FD0" w:rsidRDefault="0080749A">
            <w:pPr>
              <w:jc w:val="center"/>
              <w:rPr>
                <w:rFonts w:ascii="Aptos Narrow" w:hAnsi="Aptos Narrow"/>
                <w:b/>
                <w:bCs/>
                <w:color w:val="000000"/>
                <w:sz w:val="22"/>
                <w:szCs w:val="22"/>
              </w:rPr>
            </w:pPr>
            <w:r w:rsidRPr="00A90FD0">
              <w:rPr>
                <w:rFonts w:ascii="Aptos Narrow" w:hAnsi="Aptos Narrow"/>
                <w:b/>
                <w:bCs/>
                <w:color w:val="000000"/>
                <w:sz w:val="22"/>
                <w:szCs w:val="22"/>
              </w:rPr>
              <w:t>Mekatronik Müh.</w:t>
            </w:r>
          </w:p>
        </w:tc>
        <w:tc>
          <w:tcPr>
            <w:tcW w:w="2545" w:type="dxa"/>
            <w:vAlign w:val="center"/>
            <w:hideMark/>
          </w:tcPr>
          <w:p w14:paraId="615F985D" w14:textId="77777777" w:rsidR="0080749A" w:rsidRPr="00A90FD0" w:rsidRDefault="0080749A">
            <w:pPr>
              <w:jc w:val="center"/>
              <w:rPr>
                <w:rFonts w:ascii="Aptos Narrow" w:hAnsi="Aptos Narrow"/>
                <w:b/>
                <w:bCs/>
                <w:color w:val="000000"/>
                <w:sz w:val="22"/>
                <w:szCs w:val="22"/>
              </w:rPr>
            </w:pPr>
            <w:r w:rsidRPr="00A90FD0">
              <w:rPr>
                <w:rFonts w:ascii="Aptos Narrow" w:hAnsi="Aptos Narrow"/>
                <w:b/>
                <w:bCs/>
                <w:color w:val="000000"/>
                <w:sz w:val="22"/>
                <w:szCs w:val="22"/>
              </w:rPr>
              <w:t>Yazılım Müh.</w:t>
            </w:r>
          </w:p>
        </w:tc>
      </w:tr>
      <w:tr w:rsidR="00A90FD0" w:rsidRPr="00A90FD0" w14:paraId="3D766213" w14:textId="77777777" w:rsidTr="00A97D2A">
        <w:trPr>
          <w:trHeight w:val="1152"/>
        </w:trPr>
        <w:tc>
          <w:tcPr>
            <w:tcW w:w="396" w:type="dxa"/>
            <w:hideMark/>
          </w:tcPr>
          <w:p w14:paraId="606BC139" w14:textId="568FB8EF" w:rsidR="00A90FD0" w:rsidRPr="00A90FD0" w:rsidRDefault="00A90FD0" w:rsidP="00A90FD0">
            <w:pPr>
              <w:rPr>
                <w:rFonts w:ascii="Aptos Narrow" w:hAnsi="Aptos Narrow"/>
                <w:color w:val="000000"/>
                <w:sz w:val="22"/>
                <w:szCs w:val="22"/>
              </w:rPr>
            </w:pPr>
            <w:r w:rsidRPr="00A90FD0">
              <w:rPr>
                <w:sz w:val="22"/>
                <w:szCs w:val="22"/>
              </w:rPr>
              <w:t>1</w:t>
            </w:r>
          </w:p>
        </w:tc>
        <w:tc>
          <w:tcPr>
            <w:tcW w:w="1182" w:type="dxa"/>
            <w:hideMark/>
          </w:tcPr>
          <w:p w14:paraId="20E0860B" w14:textId="0E4F6A7A" w:rsidR="00A90FD0" w:rsidRPr="00A90FD0" w:rsidRDefault="00A90FD0" w:rsidP="00A90FD0">
            <w:pPr>
              <w:rPr>
                <w:rFonts w:ascii="Aptos Narrow" w:hAnsi="Aptos Narrow"/>
                <w:color w:val="000000"/>
                <w:sz w:val="22"/>
                <w:szCs w:val="22"/>
              </w:rPr>
            </w:pPr>
            <w:r w:rsidRPr="00A90FD0">
              <w:rPr>
                <w:sz w:val="22"/>
                <w:szCs w:val="22"/>
              </w:rPr>
              <w:t>Sektörle İş Birliği Sayısı</w:t>
            </w:r>
          </w:p>
        </w:tc>
        <w:tc>
          <w:tcPr>
            <w:tcW w:w="1403" w:type="dxa"/>
            <w:hideMark/>
          </w:tcPr>
          <w:p w14:paraId="608321C5" w14:textId="03506104" w:rsidR="00A90FD0" w:rsidRPr="00A90FD0" w:rsidRDefault="00A90FD0" w:rsidP="00A90FD0">
            <w:pPr>
              <w:rPr>
                <w:rFonts w:ascii="Aptos Narrow" w:hAnsi="Aptos Narrow"/>
                <w:color w:val="000000"/>
                <w:sz w:val="22"/>
                <w:szCs w:val="22"/>
              </w:rPr>
            </w:pPr>
            <w:r w:rsidRPr="00A90FD0">
              <w:rPr>
                <w:sz w:val="22"/>
                <w:szCs w:val="22"/>
              </w:rPr>
              <w:t>Sorunlu Dersler</w:t>
            </w:r>
          </w:p>
        </w:tc>
        <w:tc>
          <w:tcPr>
            <w:tcW w:w="1584" w:type="dxa"/>
            <w:hideMark/>
          </w:tcPr>
          <w:p w14:paraId="21B3713D" w14:textId="3A3F930A" w:rsidR="00A90FD0" w:rsidRPr="00A90FD0" w:rsidRDefault="00A90FD0" w:rsidP="00A90FD0">
            <w:pPr>
              <w:rPr>
                <w:rFonts w:ascii="Aptos Narrow" w:hAnsi="Aptos Narrow"/>
                <w:color w:val="000000"/>
                <w:sz w:val="22"/>
                <w:szCs w:val="22"/>
              </w:rPr>
            </w:pPr>
            <w:r w:rsidRPr="00A90FD0">
              <w:rPr>
                <w:sz w:val="22"/>
                <w:szCs w:val="22"/>
              </w:rPr>
              <w:t>Akademik Kadro Güçlendirme</w:t>
            </w:r>
          </w:p>
        </w:tc>
        <w:tc>
          <w:tcPr>
            <w:tcW w:w="1962" w:type="dxa"/>
            <w:hideMark/>
          </w:tcPr>
          <w:p w14:paraId="7C0BEF7F" w14:textId="684A7BA5" w:rsidR="00A90FD0" w:rsidRPr="00A90FD0" w:rsidRDefault="00A90FD0" w:rsidP="00A90FD0">
            <w:pPr>
              <w:rPr>
                <w:rFonts w:ascii="Aptos Narrow" w:hAnsi="Aptos Narrow"/>
                <w:color w:val="000000"/>
                <w:sz w:val="22"/>
                <w:szCs w:val="22"/>
              </w:rPr>
            </w:pPr>
            <w:r w:rsidRPr="00A90FD0">
              <w:rPr>
                <w:sz w:val="22"/>
                <w:szCs w:val="22"/>
              </w:rPr>
              <w:t>Otomatik Ölçüm Yazılımı Eksikliği</w:t>
            </w:r>
          </w:p>
        </w:tc>
        <w:tc>
          <w:tcPr>
            <w:tcW w:w="2545" w:type="dxa"/>
            <w:hideMark/>
          </w:tcPr>
          <w:p w14:paraId="70EFE022" w14:textId="33A71965" w:rsidR="00A90FD0" w:rsidRPr="00A90FD0" w:rsidRDefault="00A90FD0" w:rsidP="00A90FD0">
            <w:pPr>
              <w:rPr>
                <w:rFonts w:ascii="Aptos Narrow" w:hAnsi="Aptos Narrow"/>
                <w:color w:val="000000"/>
                <w:sz w:val="22"/>
                <w:szCs w:val="22"/>
              </w:rPr>
            </w:pPr>
            <w:r w:rsidRPr="00A90FD0">
              <w:rPr>
                <w:sz w:val="22"/>
                <w:szCs w:val="22"/>
              </w:rPr>
              <w:t>Staj ve Sektör İlişkileri Ağının Oluşturulması</w:t>
            </w:r>
          </w:p>
        </w:tc>
      </w:tr>
      <w:tr w:rsidR="00A90FD0" w:rsidRPr="00A90FD0" w14:paraId="37D58557" w14:textId="77777777" w:rsidTr="00A97D2A">
        <w:trPr>
          <w:trHeight w:val="1440"/>
        </w:trPr>
        <w:tc>
          <w:tcPr>
            <w:tcW w:w="396" w:type="dxa"/>
            <w:hideMark/>
          </w:tcPr>
          <w:p w14:paraId="019D5822" w14:textId="2A78CCD4" w:rsidR="00A90FD0" w:rsidRPr="00A90FD0" w:rsidRDefault="00A90FD0" w:rsidP="00A90FD0">
            <w:pPr>
              <w:rPr>
                <w:rFonts w:ascii="Aptos Narrow" w:hAnsi="Aptos Narrow"/>
                <w:color w:val="000000"/>
                <w:sz w:val="22"/>
                <w:szCs w:val="22"/>
              </w:rPr>
            </w:pPr>
            <w:r w:rsidRPr="00A90FD0">
              <w:rPr>
                <w:sz w:val="22"/>
                <w:szCs w:val="22"/>
              </w:rPr>
              <w:t>2</w:t>
            </w:r>
          </w:p>
        </w:tc>
        <w:tc>
          <w:tcPr>
            <w:tcW w:w="1182" w:type="dxa"/>
            <w:hideMark/>
          </w:tcPr>
          <w:p w14:paraId="0C4AD30B" w14:textId="50716D19" w:rsidR="00A90FD0" w:rsidRPr="00A90FD0" w:rsidRDefault="00A90FD0" w:rsidP="00A90FD0">
            <w:pPr>
              <w:rPr>
                <w:rFonts w:ascii="Aptos Narrow" w:hAnsi="Aptos Narrow"/>
                <w:color w:val="000000"/>
                <w:sz w:val="22"/>
                <w:szCs w:val="22"/>
              </w:rPr>
            </w:pPr>
            <w:r w:rsidRPr="00A90FD0">
              <w:rPr>
                <w:sz w:val="22"/>
                <w:szCs w:val="22"/>
              </w:rPr>
              <w:t>Erasmus Hareketliliği</w:t>
            </w:r>
          </w:p>
        </w:tc>
        <w:tc>
          <w:tcPr>
            <w:tcW w:w="1403" w:type="dxa"/>
            <w:hideMark/>
          </w:tcPr>
          <w:p w14:paraId="2D8EF370" w14:textId="22996207" w:rsidR="00A90FD0" w:rsidRPr="00A90FD0" w:rsidRDefault="00A90FD0" w:rsidP="00A90FD0">
            <w:pPr>
              <w:rPr>
                <w:rFonts w:ascii="Aptos Narrow" w:hAnsi="Aptos Narrow"/>
                <w:color w:val="000000"/>
                <w:sz w:val="22"/>
                <w:szCs w:val="22"/>
              </w:rPr>
            </w:pPr>
            <w:r w:rsidRPr="00A90FD0">
              <w:rPr>
                <w:sz w:val="22"/>
                <w:szCs w:val="22"/>
              </w:rPr>
              <w:t>Uluslararası Değişim Sınırlı</w:t>
            </w:r>
          </w:p>
        </w:tc>
        <w:tc>
          <w:tcPr>
            <w:tcW w:w="1584" w:type="dxa"/>
            <w:hideMark/>
          </w:tcPr>
          <w:p w14:paraId="601DD5A2" w14:textId="7FC17E92" w:rsidR="00A90FD0" w:rsidRPr="00A90FD0" w:rsidRDefault="00A90FD0" w:rsidP="00A90FD0">
            <w:pPr>
              <w:rPr>
                <w:rFonts w:ascii="Aptos Narrow" w:hAnsi="Aptos Narrow"/>
                <w:color w:val="000000"/>
                <w:sz w:val="22"/>
                <w:szCs w:val="22"/>
              </w:rPr>
            </w:pPr>
            <w:r w:rsidRPr="00A90FD0">
              <w:rPr>
                <w:sz w:val="22"/>
                <w:szCs w:val="22"/>
              </w:rPr>
              <w:t>Mezun/Sektör İş Birliği Zayıf</w:t>
            </w:r>
          </w:p>
        </w:tc>
        <w:tc>
          <w:tcPr>
            <w:tcW w:w="1962" w:type="dxa"/>
            <w:hideMark/>
          </w:tcPr>
          <w:p w14:paraId="7399840C" w14:textId="4E8FCD7A" w:rsidR="00A90FD0" w:rsidRPr="00A90FD0" w:rsidRDefault="00A90FD0" w:rsidP="00A90FD0">
            <w:pPr>
              <w:rPr>
                <w:rFonts w:ascii="Aptos Narrow" w:hAnsi="Aptos Narrow"/>
                <w:color w:val="000000"/>
                <w:sz w:val="22"/>
                <w:szCs w:val="22"/>
              </w:rPr>
            </w:pPr>
            <w:r w:rsidRPr="00A90FD0">
              <w:rPr>
                <w:sz w:val="22"/>
                <w:szCs w:val="22"/>
              </w:rPr>
              <w:t>Erasmus Sayılarının Düşüklüğü</w:t>
            </w:r>
          </w:p>
        </w:tc>
        <w:tc>
          <w:tcPr>
            <w:tcW w:w="2545" w:type="dxa"/>
            <w:hideMark/>
          </w:tcPr>
          <w:p w14:paraId="636BC0EF" w14:textId="628F4FF8" w:rsidR="00A90FD0" w:rsidRPr="00A90FD0" w:rsidRDefault="00A90FD0" w:rsidP="00A90FD0">
            <w:pPr>
              <w:rPr>
                <w:rFonts w:ascii="Aptos Narrow" w:hAnsi="Aptos Narrow"/>
                <w:color w:val="000000"/>
                <w:sz w:val="22"/>
                <w:szCs w:val="22"/>
              </w:rPr>
            </w:pPr>
            <w:r w:rsidRPr="00A90FD0">
              <w:rPr>
                <w:sz w:val="22"/>
                <w:szCs w:val="22"/>
              </w:rPr>
              <w:t>Laboratuvar ve Yazılım Altyapısının Yaygınlaştırılması</w:t>
            </w:r>
          </w:p>
        </w:tc>
      </w:tr>
      <w:tr w:rsidR="00A90FD0" w:rsidRPr="00A90FD0" w14:paraId="3B28DBFA" w14:textId="77777777" w:rsidTr="00A97D2A">
        <w:trPr>
          <w:trHeight w:val="1152"/>
        </w:trPr>
        <w:tc>
          <w:tcPr>
            <w:tcW w:w="396" w:type="dxa"/>
            <w:hideMark/>
          </w:tcPr>
          <w:p w14:paraId="15691F64" w14:textId="09F07D23" w:rsidR="00A90FD0" w:rsidRPr="00A90FD0" w:rsidRDefault="00A90FD0" w:rsidP="00A90FD0">
            <w:pPr>
              <w:rPr>
                <w:rFonts w:ascii="Aptos Narrow" w:hAnsi="Aptos Narrow"/>
                <w:color w:val="000000"/>
                <w:sz w:val="22"/>
                <w:szCs w:val="22"/>
              </w:rPr>
            </w:pPr>
            <w:r w:rsidRPr="00A90FD0">
              <w:rPr>
                <w:sz w:val="22"/>
                <w:szCs w:val="22"/>
              </w:rPr>
              <w:t>3</w:t>
            </w:r>
          </w:p>
        </w:tc>
        <w:tc>
          <w:tcPr>
            <w:tcW w:w="1182" w:type="dxa"/>
            <w:hideMark/>
          </w:tcPr>
          <w:p w14:paraId="7CE60F6C" w14:textId="38BFAB8A" w:rsidR="00A90FD0" w:rsidRPr="00A90FD0" w:rsidRDefault="00A90FD0" w:rsidP="00A90FD0">
            <w:pPr>
              <w:rPr>
                <w:rFonts w:ascii="Aptos Narrow" w:hAnsi="Aptos Narrow"/>
                <w:color w:val="000000"/>
                <w:sz w:val="22"/>
                <w:szCs w:val="22"/>
              </w:rPr>
            </w:pPr>
            <w:r w:rsidRPr="00A90FD0">
              <w:rPr>
                <w:sz w:val="22"/>
                <w:szCs w:val="22"/>
              </w:rPr>
              <w:t>Araştırma ve Yayın Sayısı</w:t>
            </w:r>
          </w:p>
        </w:tc>
        <w:tc>
          <w:tcPr>
            <w:tcW w:w="1403" w:type="dxa"/>
            <w:hideMark/>
          </w:tcPr>
          <w:p w14:paraId="20EAA91C" w14:textId="16909FD6" w:rsidR="00A90FD0" w:rsidRPr="00A90FD0" w:rsidRDefault="00A90FD0" w:rsidP="00A90FD0">
            <w:pPr>
              <w:rPr>
                <w:rFonts w:ascii="Aptos Narrow" w:hAnsi="Aptos Narrow"/>
                <w:color w:val="000000"/>
                <w:sz w:val="22"/>
                <w:szCs w:val="22"/>
              </w:rPr>
            </w:pPr>
            <w:r w:rsidRPr="00A90FD0">
              <w:rPr>
                <w:sz w:val="22"/>
                <w:szCs w:val="22"/>
              </w:rPr>
              <w:t>Öğrenci Ayrılma Sayısı</w:t>
            </w:r>
          </w:p>
        </w:tc>
        <w:tc>
          <w:tcPr>
            <w:tcW w:w="1584" w:type="dxa"/>
            <w:hideMark/>
          </w:tcPr>
          <w:p w14:paraId="656648D9" w14:textId="40218003" w:rsidR="00A90FD0" w:rsidRPr="00A90FD0" w:rsidRDefault="00A90FD0" w:rsidP="00A90FD0">
            <w:pPr>
              <w:rPr>
                <w:rFonts w:ascii="Aptos Narrow" w:hAnsi="Aptos Narrow"/>
                <w:color w:val="000000"/>
                <w:sz w:val="22"/>
                <w:szCs w:val="22"/>
              </w:rPr>
            </w:pPr>
            <w:r w:rsidRPr="00A90FD0">
              <w:rPr>
                <w:sz w:val="22"/>
                <w:szCs w:val="22"/>
              </w:rPr>
              <w:t>Eğitim Amaçları Değerlendirmesi</w:t>
            </w:r>
          </w:p>
        </w:tc>
        <w:tc>
          <w:tcPr>
            <w:tcW w:w="1962" w:type="dxa"/>
            <w:hideMark/>
          </w:tcPr>
          <w:p w14:paraId="20059715" w14:textId="7E7C53BB" w:rsidR="00A90FD0" w:rsidRPr="00A90FD0" w:rsidRDefault="00A90FD0" w:rsidP="00A90FD0">
            <w:pPr>
              <w:rPr>
                <w:rFonts w:ascii="Aptos Narrow" w:hAnsi="Aptos Narrow"/>
                <w:color w:val="000000"/>
                <w:sz w:val="22"/>
                <w:szCs w:val="22"/>
              </w:rPr>
            </w:pPr>
            <w:r w:rsidRPr="00A90FD0">
              <w:rPr>
                <w:sz w:val="22"/>
                <w:szCs w:val="22"/>
              </w:rPr>
              <w:t>Yayın Sayısının Artırılması</w:t>
            </w:r>
          </w:p>
        </w:tc>
        <w:tc>
          <w:tcPr>
            <w:tcW w:w="2545" w:type="dxa"/>
            <w:hideMark/>
          </w:tcPr>
          <w:p w14:paraId="1181C9D6" w14:textId="17AFD338" w:rsidR="00A90FD0" w:rsidRPr="00A90FD0" w:rsidRDefault="00A90FD0" w:rsidP="00A90FD0">
            <w:pPr>
              <w:rPr>
                <w:rFonts w:ascii="Aptos Narrow" w:hAnsi="Aptos Narrow"/>
                <w:color w:val="000000"/>
                <w:sz w:val="22"/>
                <w:szCs w:val="22"/>
              </w:rPr>
            </w:pPr>
            <w:r w:rsidRPr="00A90FD0">
              <w:rPr>
                <w:sz w:val="22"/>
                <w:szCs w:val="22"/>
              </w:rPr>
              <w:t>Ölçme-Değerlendirme Kriterlerinin Olgunlaştırılması</w:t>
            </w:r>
          </w:p>
        </w:tc>
      </w:tr>
      <w:tr w:rsidR="00A90FD0" w:rsidRPr="00A90FD0" w14:paraId="5F7F72FA" w14:textId="77777777" w:rsidTr="00A97D2A">
        <w:trPr>
          <w:trHeight w:val="1440"/>
        </w:trPr>
        <w:tc>
          <w:tcPr>
            <w:tcW w:w="396" w:type="dxa"/>
            <w:hideMark/>
          </w:tcPr>
          <w:p w14:paraId="298BD95E" w14:textId="6C0FD90D" w:rsidR="00A90FD0" w:rsidRPr="00A90FD0" w:rsidRDefault="00A90FD0" w:rsidP="00A90FD0">
            <w:pPr>
              <w:rPr>
                <w:rFonts w:ascii="Aptos Narrow" w:hAnsi="Aptos Narrow"/>
                <w:color w:val="000000"/>
                <w:sz w:val="22"/>
                <w:szCs w:val="22"/>
              </w:rPr>
            </w:pPr>
            <w:r w:rsidRPr="00A90FD0">
              <w:rPr>
                <w:sz w:val="22"/>
                <w:szCs w:val="22"/>
              </w:rPr>
              <w:t>4</w:t>
            </w:r>
          </w:p>
        </w:tc>
        <w:tc>
          <w:tcPr>
            <w:tcW w:w="1182" w:type="dxa"/>
            <w:hideMark/>
          </w:tcPr>
          <w:p w14:paraId="751EB2ED" w14:textId="17FD3A32" w:rsidR="00A90FD0" w:rsidRPr="00A90FD0" w:rsidRDefault="00A90FD0" w:rsidP="00A90FD0">
            <w:pPr>
              <w:rPr>
                <w:rFonts w:ascii="Aptos Narrow" w:hAnsi="Aptos Narrow"/>
                <w:color w:val="000000"/>
                <w:sz w:val="22"/>
                <w:szCs w:val="22"/>
              </w:rPr>
            </w:pPr>
            <w:r w:rsidRPr="00A90FD0">
              <w:rPr>
                <w:sz w:val="22"/>
                <w:szCs w:val="22"/>
              </w:rPr>
              <w:t>Kalite Komisyonu Döngüsü</w:t>
            </w:r>
          </w:p>
        </w:tc>
        <w:tc>
          <w:tcPr>
            <w:tcW w:w="1403" w:type="dxa"/>
            <w:hideMark/>
          </w:tcPr>
          <w:p w14:paraId="35C32EC0" w14:textId="01B04D62" w:rsidR="00A90FD0" w:rsidRPr="00A90FD0" w:rsidRDefault="00A90FD0" w:rsidP="00A90FD0">
            <w:pPr>
              <w:rPr>
                <w:rFonts w:ascii="Aptos Narrow" w:hAnsi="Aptos Narrow"/>
                <w:color w:val="000000"/>
                <w:sz w:val="22"/>
                <w:szCs w:val="22"/>
              </w:rPr>
            </w:pPr>
            <w:r w:rsidRPr="00A90FD0">
              <w:rPr>
                <w:sz w:val="22"/>
                <w:szCs w:val="22"/>
              </w:rPr>
              <w:t>Toplumsal Katkı ve Paydaşlarla ilişki</w:t>
            </w:r>
          </w:p>
        </w:tc>
        <w:tc>
          <w:tcPr>
            <w:tcW w:w="1584" w:type="dxa"/>
            <w:hideMark/>
          </w:tcPr>
          <w:p w14:paraId="1BE550F2" w14:textId="71E0B51F" w:rsidR="00A90FD0" w:rsidRPr="00A90FD0" w:rsidRDefault="00A90FD0" w:rsidP="00A90FD0">
            <w:pPr>
              <w:rPr>
                <w:rFonts w:ascii="Aptos Narrow" w:hAnsi="Aptos Narrow"/>
                <w:color w:val="000000"/>
                <w:sz w:val="22"/>
                <w:szCs w:val="22"/>
              </w:rPr>
            </w:pPr>
            <w:r w:rsidRPr="00A90FD0">
              <w:rPr>
                <w:sz w:val="22"/>
                <w:szCs w:val="22"/>
              </w:rPr>
              <w:t>—</w:t>
            </w:r>
          </w:p>
        </w:tc>
        <w:tc>
          <w:tcPr>
            <w:tcW w:w="1962" w:type="dxa"/>
            <w:hideMark/>
          </w:tcPr>
          <w:p w14:paraId="475F1B8C" w14:textId="67378A71" w:rsidR="00A90FD0" w:rsidRPr="00A90FD0" w:rsidRDefault="00A90FD0" w:rsidP="00A90FD0">
            <w:pPr>
              <w:rPr>
                <w:rFonts w:ascii="Aptos Narrow" w:hAnsi="Aptos Narrow"/>
                <w:color w:val="000000"/>
                <w:sz w:val="22"/>
                <w:szCs w:val="22"/>
              </w:rPr>
            </w:pPr>
            <w:r w:rsidRPr="00A90FD0">
              <w:rPr>
                <w:sz w:val="22"/>
                <w:szCs w:val="22"/>
              </w:rPr>
              <w:t>Paydaş Süreçlerinin Standardizasyonu</w:t>
            </w:r>
          </w:p>
        </w:tc>
        <w:tc>
          <w:tcPr>
            <w:tcW w:w="2545" w:type="dxa"/>
            <w:hideMark/>
          </w:tcPr>
          <w:p w14:paraId="26B09637" w14:textId="67F09C27" w:rsidR="00A90FD0" w:rsidRPr="00A90FD0" w:rsidRDefault="00A90FD0" w:rsidP="00A90FD0">
            <w:pPr>
              <w:rPr>
                <w:rFonts w:ascii="Aptos Narrow" w:hAnsi="Aptos Narrow"/>
                <w:color w:val="000000"/>
                <w:sz w:val="22"/>
                <w:szCs w:val="22"/>
              </w:rPr>
            </w:pPr>
            <w:r w:rsidRPr="00A90FD0">
              <w:rPr>
                <w:sz w:val="22"/>
                <w:szCs w:val="22"/>
              </w:rPr>
              <w:t>Kurumsal Proje Kültürünün Yerleştirilmesi (Git, CI/CD, Dokümantasyon)</w:t>
            </w:r>
          </w:p>
        </w:tc>
      </w:tr>
    </w:tbl>
    <w:p w14:paraId="191AA93F" w14:textId="6DD1E3E4" w:rsidR="00D05CC3" w:rsidRPr="00D05CC3" w:rsidRDefault="00D05CC3" w:rsidP="00D05CC3">
      <w:pPr>
        <w:jc w:val="both"/>
        <w:rPr>
          <w:rFonts w:ascii="Calibri" w:hAnsi="Calibri" w:cs="Calibri"/>
        </w:rPr>
      </w:pPr>
      <w:r w:rsidRPr="00D05CC3">
        <w:rPr>
          <w:rFonts w:ascii="Calibri" w:hAnsi="Calibri" w:cs="Calibri"/>
          <w:b/>
          <w:bCs/>
        </w:rPr>
        <w:t xml:space="preserve">Tablo 3: Tüm Bölümler için Önceliklendirilmiş İyileştirme Önerileri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
        <w:gridCol w:w="1228"/>
        <w:gridCol w:w="1904"/>
        <w:gridCol w:w="1280"/>
        <w:gridCol w:w="1891"/>
        <w:gridCol w:w="2511"/>
      </w:tblGrid>
      <w:tr w:rsidR="001E554B" w:rsidRPr="001E554B" w14:paraId="733A1C22" w14:textId="77777777" w:rsidTr="00A97D2A">
        <w:trPr>
          <w:trHeight w:val="1440"/>
        </w:trPr>
        <w:tc>
          <w:tcPr>
            <w:tcW w:w="252" w:type="dxa"/>
            <w:hideMark/>
          </w:tcPr>
          <w:p w14:paraId="5B797600" w14:textId="22574CD1" w:rsidR="001E554B" w:rsidRPr="001E554B" w:rsidRDefault="001E554B" w:rsidP="001E554B">
            <w:pPr>
              <w:rPr>
                <w:rFonts w:ascii="Aptos Narrow" w:hAnsi="Aptos Narrow"/>
                <w:color w:val="000000"/>
                <w:sz w:val="22"/>
                <w:szCs w:val="22"/>
              </w:rPr>
            </w:pPr>
            <w:r w:rsidRPr="001E554B">
              <w:rPr>
                <w:sz w:val="22"/>
                <w:szCs w:val="22"/>
              </w:rPr>
              <w:t>1</w:t>
            </w:r>
          </w:p>
        </w:tc>
        <w:tc>
          <w:tcPr>
            <w:tcW w:w="1138" w:type="dxa"/>
            <w:hideMark/>
          </w:tcPr>
          <w:p w14:paraId="5DB0C22D" w14:textId="2483CFCB" w:rsidR="001E554B" w:rsidRPr="001E554B" w:rsidRDefault="001E554B" w:rsidP="001E554B">
            <w:pPr>
              <w:rPr>
                <w:rFonts w:ascii="Aptos Narrow" w:hAnsi="Aptos Narrow"/>
                <w:color w:val="000000"/>
                <w:sz w:val="22"/>
                <w:szCs w:val="22"/>
              </w:rPr>
            </w:pPr>
            <w:r w:rsidRPr="001E554B">
              <w:rPr>
                <w:sz w:val="22"/>
                <w:szCs w:val="22"/>
              </w:rPr>
              <w:t>Sektörle İş Birliği ve Staj</w:t>
            </w:r>
          </w:p>
        </w:tc>
        <w:tc>
          <w:tcPr>
            <w:tcW w:w="1912" w:type="dxa"/>
            <w:hideMark/>
          </w:tcPr>
          <w:p w14:paraId="611632EE" w14:textId="4FB80334" w:rsidR="001E554B" w:rsidRPr="001E554B" w:rsidRDefault="001E554B" w:rsidP="001E554B">
            <w:pPr>
              <w:rPr>
                <w:rFonts w:ascii="Aptos Narrow" w:hAnsi="Aptos Narrow"/>
                <w:color w:val="000000"/>
                <w:sz w:val="22"/>
                <w:szCs w:val="22"/>
              </w:rPr>
            </w:pPr>
            <w:r w:rsidRPr="001E554B">
              <w:rPr>
                <w:sz w:val="22"/>
                <w:szCs w:val="22"/>
              </w:rPr>
              <w:t>Sorunlu Derslerin İyileştirilmesi</w:t>
            </w:r>
          </w:p>
        </w:tc>
        <w:tc>
          <w:tcPr>
            <w:tcW w:w="1186" w:type="dxa"/>
            <w:hideMark/>
          </w:tcPr>
          <w:p w14:paraId="2BACB498" w14:textId="2F64559C" w:rsidR="001E554B" w:rsidRPr="001E554B" w:rsidRDefault="001E554B" w:rsidP="001E554B">
            <w:pPr>
              <w:rPr>
                <w:rFonts w:ascii="Aptos Narrow" w:hAnsi="Aptos Narrow"/>
                <w:color w:val="000000"/>
                <w:sz w:val="22"/>
                <w:szCs w:val="22"/>
              </w:rPr>
            </w:pPr>
            <w:r w:rsidRPr="001E554B">
              <w:rPr>
                <w:sz w:val="22"/>
                <w:szCs w:val="22"/>
              </w:rPr>
              <w:t>Yeni Öğretim Üyesi İstihdamı</w:t>
            </w:r>
          </w:p>
        </w:tc>
        <w:tc>
          <w:tcPr>
            <w:tcW w:w="1901" w:type="dxa"/>
            <w:hideMark/>
          </w:tcPr>
          <w:p w14:paraId="1B9906C9" w14:textId="0842A6BC" w:rsidR="001E554B" w:rsidRPr="001E554B" w:rsidRDefault="001E554B" w:rsidP="001E554B">
            <w:pPr>
              <w:rPr>
                <w:rFonts w:ascii="Aptos Narrow" w:hAnsi="Aptos Narrow"/>
                <w:color w:val="000000"/>
                <w:sz w:val="22"/>
                <w:szCs w:val="22"/>
              </w:rPr>
            </w:pPr>
            <w:r w:rsidRPr="001E554B">
              <w:rPr>
                <w:sz w:val="22"/>
                <w:szCs w:val="22"/>
              </w:rPr>
              <w:t>Otomatik Ölçüm Yazılımı Geliştirme</w:t>
            </w:r>
          </w:p>
        </w:tc>
        <w:tc>
          <w:tcPr>
            <w:tcW w:w="2683" w:type="dxa"/>
            <w:hideMark/>
          </w:tcPr>
          <w:p w14:paraId="58A5FF25" w14:textId="169DC3FB" w:rsidR="001E554B" w:rsidRPr="001E554B" w:rsidRDefault="001E554B" w:rsidP="001E554B">
            <w:pPr>
              <w:rPr>
                <w:rFonts w:ascii="Aptos Narrow" w:hAnsi="Aptos Narrow"/>
                <w:color w:val="000000"/>
                <w:sz w:val="22"/>
                <w:szCs w:val="22"/>
              </w:rPr>
            </w:pPr>
            <w:r w:rsidRPr="001E554B">
              <w:rPr>
                <w:sz w:val="22"/>
                <w:szCs w:val="22"/>
              </w:rPr>
              <w:t>Sektör İş Birlikleri ve Staj Ağı Kurulumu</w:t>
            </w:r>
          </w:p>
        </w:tc>
      </w:tr>
      <w:tr w:rsidR="001E554B" w:rsidRPr="001E554B" w14:paraId="5DE156D7" w14:textId="77777777" w:rsidTr="00A97D2A">
        <w:trPr>
          <w:trHeight w:val="1728"/>
        </w:trPr>
        <w:tc>
          <w:tcPr>
            <w:tcW w:w="252" w:type="dxa"/>
            <w:hideMark/>
          </w:tcPr>
          <w:p w14:paraId="1756418F" w14:textId="2F1EFB7E" w:rsidR="001E554B" w:rsidRPr="001E554B" w:rsidRDefault="001E554B" w:rsidP="001E554B">
            <w:pPr>
              <w:rPr>
                <w:rFonts w:ascii="Aptos Narrow" w:hAnsi="Aptos Narrow"/>
                <w:color w:val="000000"/>
                <w:sz w:val="22"/>
                <w:szCs w:val="22"/>
              </w:rPr>
            </w:pPr>
            <w:r w:rsidRPr="001E554B">
              <w:rPr>
                <w:sz w:val="22"/>
                <w:szCs w:val="22"/>
              </w:rPr>
              <w:t>2</w:t>
            </w:r>
          </w:p>
        </w:tc>
        <w:tc>
          <w:tcPr>
            <w:tcW w:w="1138" w:type="dxa"/>
            <w:hideMark/>
          </w:tcPr>
          <w:p w14:paraId="631DD281" w14:textId="4BC52099" w:rsidR="001E554B" w:rsidRPr="001E554B" w:rsidRDefault="001E554B" w:rsidP="001E554B">
            <w:pPr>
              <w:rPr>
                <w:rFonts w:ascii="Aptos Narrow" w:hAnsi="Aptos Narrow"/>
                <w:color w:val="000000"/>
                <w:sz w:val="22"/>
                <w:szCs w:val="22"/>
              </w:rPr>
            </w:pPr>
            <w:r w:rsidRPr="001E554B">
              <w:rPr>
                <w:sz w:val="22"/>
                <w:szCs w:val="22"/>
              </w:rPr>
              <w:t>Erasmus ve İkili Anlaşmalar</w:t>
            </w:r>
          </w:p>
        </w:tc>
        <w:tc>
          <w:tcPr>
            <w:tcW w:w="1912" w:type="dxa"/>
            <w:hideMark/>
          </w:tcPr>
          <w:p w14:paraId="0A218A9D" w14:textId="2FB5AD42" w:rsidR="001E554B" w:rsidRPr="001E554B" w:rsidRDefault="001E554B" w:rsidP="001E554B">
            <w:pPr>
              <w:rPr>
                <w:rFonts w:ascii="Aptos Narrow" w:hAnsi="Aptos Narrow"/>
                <w:color w:val="000000"/>
                <w:sz w:val="22"/>
                <w:szCs w:val="22"/>
              </w:rPr>
            </w:pPr>
            <w:r w:rsidRPr="001E554B">
              <w:rPr>
                <w:sz w:val="22"/>
                <w:szCs w:val="22"/>
              </w:rPr>
              <w:t>Uluslararasılaşma</w:t>
            </w:r>
          </w:p>
        </w:tc>
        <w:tc>
          <w:tcPr>
            <w:tcW w:w="1186" w:type="dxa"/>
            <w:hideMark/>
          </w:tcPr>
          <w:p w14:paraId="43CF6427" w14:textId="7925E0C3" w:rsidR="001E554B" w:rsidRPr="001E554B" w:rsidRDefault="001E554B" w:rsidP="001E554B">
            <w:pPr>
              <w:rPr>
                <w:rFonts w:ascii="Aptos Narrow" w:hAnsi="Aptos Narrow"/>
                <w:color w:val="000000"/>
                <w:sz w:val="22"/>
                <w:szCs w:val="22"/>
              </w:rPr>
            </w:pPr>
            <w:r w:rsidRPr="001E554B">
              <w:rPr>
                <w:sz w:val="22"/>
                <w:szCs w:val="22"/>
              </w:rPr>
              <w:t>Teknik Personel Alımı</w:t>
            </w:r>
          </w:p>
        </w:tc>
        <w:tc>
          <w:tcPr>
            <w:tcW w:w="1901" w:type="dxa"/>
            <w:hideMark/>
          </w:tcPr>
          <w:p w14:paraId="06421213" w14:textId="7242F4D0" w:rsidR="001E554B" w:rsidRPr="001E554B" w:rsidRDefault="001E554B" w:rsidP="001E554B">
            <w:pPr>
              <w:rPr>
                <w:rFonts w:ascii="Aptos Narrow" w:hAnsi="Aptos Narrow"/>
                <w:color w:val="000000"/>
                <w:sz w:val="22"/>
                <w:szCs w:val="22"/>
              </w:rPr>
            </w:pPr>
            <w:r w:rsidRPr="001E554B">
              <w:rPr>
                <w:sz w:val="22"/>
                <w:szCs w:val="22"/>
              </w:rPr>
              <w:t>Erasmus Anlaşmalarının Artırılması</w:t>
            </w:r>
          </w:p>
        </w:tc>
        <w:tc>
          <w:tcPr>
            <w:tcW w:w="2683" w:type="dxa"/>
            <w:hideMark/>
          </w:tcPr>
          <w:p w14:paraId="2FBC1794" w14:textId="37E61431" w:rsidR="001E554B" w:rsidRPr="001E554B" w:rsidRDefault="001E554B" w:rsidP="001E554B">
            <w:pPr>
              <w:rPr>
                <w:rFonts w:ascii="Aptos Narrow" w:hAnsi="Aptos Narrow"/>
                <w:color w:val="000000"/>
                <w:sz w:val="22"/>
                <w:szCs w:val="22"/>
              </w:rPr>
            </w:pPr>
            <w:r w:rsidRPr="001E554B">
              <w:rPr>
                <w:sz w:val="22"/>
                <w:szCs w:val="22"/>
              </w:rPr>
              <w:t>Lab. Kapasite &amp; Lisanslı Yazılım Erişiminin Artırılması</w:t>
            </w:r>
          </w:p>
        </w:tc>
      </w:tr>
      <w:tr w:rsidR="001E554B" w:rsidRPr="001E554B" w14:paraId="32BE0C32" w14:textId="77777777" w:rsidTr="00A97D2A">
        <w:trPr>
          <w:trHeight w:val="1440"/>
        </w:trPr>
        <w:tc>
          <w:tcPr>
            <w:tcW w:w="252" w:type="dxa"/>
            <w:hideMark/>
          </w:tcPr>
          <w:p w14:paraId="28CD5A49" w14:textId="1BE614DE" w:rsidR="001E554B" w:rsidRPr="001E554B" w:rsidRDefault="001E554B" w:rsidP="001E554B">
            <w:pPr>
              <w:rPr>
                <w:rFonts w:ascii="Aptos Narrow" w:hAnsi="Aptos Narrow"/>
                <w:color w:val="000000"/>
                <w:sz w:val="22"/>
                <w:szCs w:val="22"/>
              </w:rPr>
            </w:pPr>
            <w:r w:rsidRPr="001E554B">
              <w:rPr>
                <w:sz w:val="22"/>
                <w:szCs w:val="22"/>
              </w:rPr>
              <w:lastRenderedPageBreak/>
              <w:t>3</w:t>
            </w:r>
          </w:p>
        </w:tc>
        <w:tc>
          <w:tcPr>
            <w:tcW w:w="1138" w:type="dxa"/>
            <w:hideMark/>
          </w:tcPr>
          <w:p w14:paraId="690D76BD" w14:textId="7EB940E3" w:rsidR="001E554B" w:rsidRPr="001E554B" w:rsidRDefault="001E554B" w:rsidP="001E554B">
            <w:pPr>
              <w:rPr>
                <w:rFonts w:ascii="Aptos Narrow" w:hAnsi="Aptos Narrow"/>
                <w:color w:val="000000"/>
                <w:sz w:val="22"/>
                <w:szCs w:val="22"/>
              </w:rPr>
            </w:pPr>
            <w:r w:rsidRPr="001E554B">
              <w:rPr>
                <w:sz w:val="22"/>
                <w:szCs w:val="22"/>
              </w:rPr>
              <w:t>Öğretim Elemanı ve Araş. Gör. Artışı</w:t>
            </w:r>
          </w:p>
        </w:tc>
        <w:tc>
          <w:tcPr>
            <w:tcW w:w="1912" w:type="dxa"/>
            <w:hideMark/>
          </w:tcPr>
          <w:p w14:paraId="449110CB" w14:textId="798EC58D" w:rsidR="001E554B" w:rsidRPr="001E554B" w:rsidRDefault="001E554B" w:rsidP="001E554B">
            <w:pPr>
              <w:rPr>
                <w:rFonts w:ascii="Aptos Narrow" w:hAnsi="Aptos Narrow"/>
                <w:color w:val="000000"/>
                <w:sz w:val="22"/>
                <w:szCs w:val="22"/>
              </w:rPr>
            </w:pPr>
            <w:r w:rsidRPr="001E554B">
              <w:rPr>
                <w:sz w:val="22"/>
                <w:szCs w:val="22"/>
              </w:rPr>
              <w:t>Araştırma Kapasitesi Artışı</w:t>
            </w:r>
          </w:p>
        </w:tc>
        <w:tc>
          <w:tcPr>
            <w:tcW w:w="1186" w:type="dxa"/>
            <w:hideMark/>
          </w:tcPr>
          <w:p w14:paraId="0C3E1750" w14:textId="5B1DEF7A" w:rsidR="001E554B" w:rsidRPr="001E554B" w:rsidRDefault="001E554B" w:rsidP="001E554B">
            <w:pPr>
              <w:rPr>
                <w:rFonts w:ascii="Aptos Narrow" w:hAnsi="Aptos Narrow"/>
                <w:color w:val="000000"/>
                <w:sz w:val="22"/>
                <w:szCs w:val="22"/>
              </w:rPr>
            </w:pPr>
            <w:r w:rsidRPr="001E554B">
              <w:rPr>
                <w:sz w:val="22"/>
                <w:szCs w:val="22"/>
              </w:rPr>
              <w:t>Proje Laboratuvar Alanları</w:t>
            </w:r>
          </w:p>
        </w:tc>
        <w:tc>
          <w:tcPr>
            <w:tcW w:w="1901" w:type="dxa"/>
            <w:hideMark/>
          </w:tcPr>
          <w:p w14:paraId="45110A31" w14:textId="0DA6466D" w:rsidR="001E554B" w:rsidRPr="001E554B" w:rsidRDefault="001E554B" w:rsidP="001E554B">
            <w:pPr>
              <w:rPr>
                <w:rFonts w:ascii="Aptos Narrow" w:hAnsi="Aptos Narrow"/>
                <w:color w:val="000000"/>
                <w:sz w:val="22"/>
                <w:szCs w:val="22"/>
              </w:rPr>
            </w:pPr>
            <w:r w:rsidRPr="001E554B">
              <w:rPr>
                <w:sz w:val="22"/>
                <w:szCs w:val="22"/>
              </w:rPr>
              <w:t>Akademik Proje Teşvikleri</w:t>
            </w:r>
          </w:p>
        </w:tc>
        <w:tc>
          <w:tcPr>
            <w:tcW w:w="2683" w:type="dxa"/>
            <w:hideMark/>
          </w:tcPr>
          <w:p w14:paraId="39C0C122" w14:textId="78241A73" w:rsidR="001E554B" w:rsidRPr="001E554B" w:rsidRDefault="001E554B" w:rsidP="001E554B">
            <w:pPr>
              <w:rPr>
                <w:rFonts w:ascii="Aptos Narrow" w:hAnsi="Aptos Narrow"/>
                <w:color w:val="000000"/>
                <w:sz w:val="22"/>
                <w:szCs w:val="22"/>
              </w:rPr>
            </w:pPr>
            <w:r w:rsidRPr="001E554B">
              <w:rPr>
                <w:sz w:val="22"/>
                <w:szCs w:val="22"/>
              </w:rPr>
              <w:t>Standart Değerlendirme Rubrikleri Geliştirilmesi</w:t>
            </w:r>
          </w:p>
        </w:tc>
      </w:tr>
      <w:tr w:rsidR="001E554B" w:rsidRPr="001E554B" w14:paraId="61448680" w14:textId="77777777" w:rsidTr="00A97D2A">
        <w:trPr>
          <w:trHeight w:val="1440"/>
        </w:trPr>
        <w:tc>
          <w:tcPr>
            <w:tcW w:w="252" w:type="dxa"/>
            <w:hideMark/>
          </w:tcPr>
          <w:p w14:paraId="3FE6A1A5" w14:textId="520A587C" w:rsidR="001E554B" w:rsidRPr="001E554B" w:rsidRDefault="001E554B" w:rsidP="001E554B">
            <w:pPr>
              <w:rPr>
                <w:rFonts w:ascii="Aptos Narrow" w:hAnsi="Aptos Narrow"/>
                <w:color w:val="000000"/>
                <w:sz w:val="22"/>
                <w:szCs w:val="22"/>
              </w:rPr>
            </w:pPr>
            <w:r w:rsidRPr="001E554B">
              <w:rPr>
                <w:sz w:val="22"/>
                <w:szCs w:val="22"/>
              </w:rPr>
              <w:t>4</w:t>
            </w:r>
          </w:p>
        </w:tc>
        <w:tc>
          <w:tcPr>
            <w:tcW w:w="1138" w:type="dxa"/>
            <w:hideMark/>
          </w:tcPr>
          <w:p w14:paraId="0DD41BB9" w14:textId="548F0970" w:rsidR="001E554B" w:rsidRPr="001E554B" w:rsidRDefault="001E554B" w:rsidP="001E554B">
            <w:pPr>
              <w:rPr>
                <w:rFonts w:ascii="Aptos Narrow" w:hAnsi="Aptos Narrow"/>
                <w:color w:val="000000"/>
                <w:sz w:val="22"/>
                <w:szCs w:val="22"/>
              </w:rPr>
            </w:pPr>
            <w:r w:rsidRPr="001E554B">
              <w:rPr>
                <w:sz w:val="22"/>
                <w:szCs w:val="22"/>
              </w:rPr>
              <w:t>Müfredatın Dijital Dönüşüme Uyumu</w:t>
            </w:r>
          </w:p>
        </w:tc>
        <w:tc>
          <w:tcPr>
            <w:tcW w:w="1912" w:type="dxa"/>
            <w:hideMark/>
          </w:tcPr>
          <w:p w14:paraId="1D384773" w14:textId="12289D98" w:rsidR="001E554B" w:rsidRPr="001E554B" w:rsidRDefault="001E554B" w:rsidP="001E554B">
            <w:pPr>
              <w:rPr>
                <w:rFonts w:ascii="Aptos Narrow" w:hAnsi="Aptos Narrow"/>
                <w:color w:val="000000"/>
                <w:sz w:val="22"/>
                <w:szCs w:val="22"/>
              </w:rPr>
            </w:pPr>
            <w:r w:rsidRPr="001E554B">
              <w:rPr>
                <w:sz w:val="22"/>
                <w:szCs w:val="22"/>
              </w:rPr>
              <w:t>Toplumsal Katkı ve Sektör İş Birliği</w:t>
            </w:r>
          </w:p>
        </w:tc>
        <w:tc>
          <w:tcPr>
            <w:tcW w:w="1186" w:type="dxa"/>
            <w:hideMark/>
          </w:tcPr>
          <w:p w14:paraId="1319C5F2" w14:textId="1D9C8233" w:rsidR="001E554B" w:rsidRPr="001E554B" w:rsidRDefault="001E554B" w:rsidP="001E554B">
            <w:pPr>
              <w:rPr>
                <w:rFonts w:ascii="Aptos Narrow" w:hAnsi="Aptos Narrow"/>
                <w:color w:val="000000"/>
                <w:sz w:val="22"/>
                <w:szCs w:val="22"/>
              </w:rPr>
            </w:pPr>
            <w:r w:rsidRPr="001E554B">
              <w:rPr>
                <w:sz w:val="22"/>
                <w:szCs w:val="22"/>
              </w:rPr>
              <w:t>—</w:t>
            </w:r>
          </w:p>
        </w:tc>
        <w:tc>
          <w:tcPr>
            <w:tcW w:w="1901" w:type="dxa"/>
            <w:hideMark/>
          </w:tcPr>
          <w:p w14:paraId="5ECB8D1C" w14:textId="40E13C16" w:rsidR="001E554B" w:rsidRPr="001E554B" w:rsidRDefault="001E554B" w:rsidP="001E554B">
            <w:pPr>
              <w:rPr>
                <w:rFonts w:ascii="Aptos Narrow" w:hAnsi="Aptos Narrow"/>
                <w:color w:val="000000"/>
                <w:sz w:val="22"/>
                <w:szCs w:val="22"/>
              </w:rPr>
            </w:pPr>
            <w:r w:rsidRPr="001E554B">
              <w:rPr>
                <w:sz w:val="22"/>
                <w:szCs w:val="22"/>
              </w:rPr>
              <w:t>Paydaş İlişkilerinin Sistemleştirilmesi</w:t>
            </w:r>
          </w:p>
        </w:tc>
        <w:tc>
          <w:tcPr>
            <w:tcW w:w="2683" w:type="dxa"/>
            <w:hideMark/>
          </w:tcPr>
          <w:p w14:paraId="41F14DDA" w14:textId="53F146F2" w:rsidR="001E554B" w:rsidRPr="001E554B" w:rsidRDefault="001E554B" w:rsidP="001E554B">
            <w:pPr>
              <w:rPr>
                <w:rFonts w:ascii="Aptos Narrow" w:hAnsi="Aptos Narrow"/>
                <w:color w:val="000000"/>
                <w:sz w:val="22"/>
                <w:szCs w:val="22"/>
              </w:rPr>
            </w:pPr>
            <w:r w:rsidRPr="001E554B">
              <w:rPr>
                <w:sz w:val="22"/>
                <w:szCs w:val="22"/>
              </w:rPr>
              <w:t>Kurumsal Proje Altyapısının Kurulması (GitLab, CI/CD)</w:t>
            </w:r>
          </w:p>
        </w:tc>
      </w:tr>
      <w:tr w:rsidR="001E554B" w:rsidRPr="001E554B" w14:paraId="1097DB9B" w14:textId="77777777" w:rsidTr="00A97D2A">
        <w:trPr>
          <w:trHeight w:val="1728"/>
        </w:trPr>
        <w:tc>
          <w:tcPr>
            <w:tcW w:w="252" w:type="dxa"/>
            <w:hideMark/>
          </w:tcPr>
          <w:p w14:paraId="1CE8C254" w14:textId="0BC8E1A1" w:rsidR="001E554B" w:rsidRPr="001E554B" w:rsidRDefault="001E554B" w:rsidP="001E554B">
            <w:pPr>
              <w:rPr>
                <w:rFonts w:ascii="Aptos Narrow" w:hAnsi="Aptos Narrow"/>
                <w:color w:val="000000"/>
                <w:sz w:val="22"/>
                <w:szCs w:val="22"/>
              </w:rPr>
            </w:pPr>
            <w:r w:rsidRPr="001E554B">
              <w:rPr>
                <w:sz w:val="22"/>
                <w:szCs w:val="22"/>
              </w:rPr>
              <w:t>5</w:t>
            </w:r>
          </w:p>
        </w:tc>
        <w:tc>
          <w:tcPr>
            <w:tcW w:w="1138" w:type="dxa"/>
            <w:hideMark/>
          </w:tcPr>
          <w:p w14:paraId="2873E496" w14:textId="5F3288F3" w:rsidR="001E554B" w:rsidRPr="001E554B" w:rsidRDefault="001E554B" w:rsidP="001E554B">
            <w:pPr>
              <w:rPr>
                <w:rFonts w:ascii="Aptos Narrow" w:hAnsi="Aptos Narrow"/>
                <w:color w:val="000000"/>
                <w:sz w:val="22"/>
                <w:szCs w:val="22"/>
              </w:rPr>
            </w:pPr>
            <w:r w:rsidRPr="001E554B">
              <w:rPr>
                <w:sz w:val="22"/>
                <w:szCs w:val="22"/>
              </w:rPr>
              <w:t>Kalite Komisyonu ve Eylem Planları</w:t>
            </w:r>
          </w:p>
        </w:tc>
        <w:tc>
          <w:tcPr>
            <w:tcW w:w="1912" w:type="dxa"/>
            <w:hideMark/>
          </w:tcPr>
          <w:p w14:paraId="011520B1" w14:textId="532EF508" w:rsidR="001E554B" w:rsidRPr="001E554B" w:rsidRDefault="001E554B" w:rsidP="001E554B">
            <w:pPr>
              <w:rPr>
                <w:rFonts w:ascii="Aptos Narrow" w:hAnsi="Aptos Narrow"/>
                <w:color w:val="000000"/>
                <w:sz w:val="22"/>
                <w:szCs w:val="22"/>
              </w:rPr>
            </w:pPr>
            <w:r w:rsidRPr="001E554B">
              <w:rPr>
                <w:sz w:val="22"/>
                <w:szCs w:val="22"/>
              </w:rPr>
              <w:t>Kaynak İhtiyaçlarının Belirlenmesi</w:t>
            </w:r>
          </w:p>
        </w:tc>
        <w:tc>
          <w:tcPr>
            <w:tcW w:w="1186" w:type="dxa"/>
            <w:hideMark/>
          </w:tcPr>
          <w:p w14:paraId="2293E3BE" w14:textId="4D4F0D17" w:rsidR="001E554B" w:rsidRPr="001E554B" w:rsidRDefault="001E554B" w:rsidP="001E554B">
            <w:pPr>
              <w:rPr>
                <w:rFonts w:ascii="Aptos Narrow" w:hAnsi="Aptos Narrow"/>
                <w:color w:val="000000"/>
                <w:sz w:val="22"/>
                <w:szCs w:val="22"/>
              </w:rPr>
            </w:pPr>
            <w:r w:rsidRPr="001E554B">
              <w:rPr>
                <w:sz w:val="22"/>
                <w:szCs w:val="22"/>
              </w:rPr>
              <w:t>—</w:t>
            </w:r>
          </w:p>
        </w:tc>
        <w:tc>
          <w:tcPr>
            <w:tcW w:w="1901" w:type="dxa"/>
            <w:hideMark/>
          </w:tcPr>
          <w:p w14:paraId="1E94C7C5" w14:textId="1D84E5C1" w:rsidR="001E554B" w:rsidRPr="001E554B" w:rsidRDefault="001E554B" w:rsidP="001E554B">
            <w:pPr>
              <w:rPr>
                <w:rFonts w:ascii="Aptos Narrow" w:hAnsi="Aptos Narrow"/>
                <w:color w:val="000000"/>
                <w:sz w:val="22"/>
                <w:szCs w:val="22"/>
              </w:rPr>
            </w:pPr>
            <w:r w:rsidRPr="001E554B">
              <w:rPr>
                <w:sz w:val="22"/>
                <w:szCs w:val="22"/>
              </w:rPr>
              <w:t>—</w:t>
            </w:r>
          </w:p>
        </w:tc>
        <w:tc>
          <w:tcPr>
            <w:tcW w:w="2683" w:type="dxa"/>
            <w:hideMark/>
          </w:tcPr>
          <w:p w14:paraId="4CC08414" w14:textId="4CAC7DDF" w:rsidR="001E554B" w:rsidRPr="001E554B" w:rsidRDefault="001E554B" w:rsidP="001E554B">
            <w:pPr>
              <w:rPr>
                <w:rFonts w:ascii="Aptos Narrow" w:hAnsi="Aptos Narrow"/>
                <w:color w:val="000000"/>
                <w:sz w:val="22"/>
                <w:szCs w:val="22"/>
              </w:rPr>
            </w:pPr>
            <w:r w:rsidRPr="001E554B">
              <w:rPr>
                <w:sz w:val="22"/>
                <w:szCs w:val="22"/>
              </w:rPr>
              <w:t>Müfredata Profesyonel Yazılım Uygulamalarının Entegrasyonu</w:t>
            </w:r>
          </w:p>
        </w:tc>
      </w:tr>
    </w:tbl>
    <w:p w14:paraId="0C0C54AE" w14:textId="77777777" w:rsidR="00D05CC3" w:rsidRDefault="00D05CC3" w:rsidP="003D16BA">
      <w:pPr>
        <w:jc w:val="both"/>
        <w:rPr>
          <w:rFonts w:ascii="Calibri" w:hAnsi="Calibri" w:cs="Calibri"/>
        </w:rPr>
      </w:pPr>
    </w:p>
    <w:p w14:paraId="1263D957" w14:textId="15EA0232" w:rsidR="003C474E" w:rsidRPr="004C23A0" w:rsidRDefault="00B87682" w:rsidP="003D16BA">
      <w:pPr>
        <w:jc w:val="both"/>
        <w:rPr>
          <w:rFonts w:ascii="Calibri" w:hAnsi="Calibri" w:cs="Calibri"/>
          <w:b/>
          <w:bCs/>
        </w:rPr>
      </w:pPr>
      <w:r w:rsidRPr="00B87682">
        <w:rPr>
          <w:rFonts w:ascii="Calibri" w:hAnsi="Calibri" w:cs="Calibri"/>
          <w:b/>
          <w:bCs/>
          <w:i/>
          <w:iCs/>
        </w:rPr>
        <w:t>II.</w:t>
      </w:r>
      <w:r>
        <w:rPr>
          <w:rFonts w:ascii="Calibri" w:hAnsi="Calibri" w:cs="Calibri"/>
          <w:b/>
          <w:bCs/>
        </w:rPr>
        <w:t xml:space="preserve"> </w:t>
      </w:r>
      <w:r w:rsidR="00D91800" w:rsidRPr="003C474E">
        <w:rPr>
          <w:rFonts w:ascii="Calibri" w:hAnsi="Calibri" w:cs="Calibri"/>
          <w:b/>
          <w:bCs/>
        </w:rPr>
        <w:t>Fakülte Genel Değerlendirmesi</w:t>
      </w:r>
    </w:p>
    <w:p w14:paraId="22908126" w14:textId="77777777" w:rsidR="003D16BA" w:rsidRPr="003D16BA" w:rsidRDefault="003D16BA" w:rsidP="003D16BA">
      <w:pPr>
        <w:jc w:val="both"/>
        <w:rPr>
          <w:rFonts w:ascii="Calibri" w:hAnsi="Calibri" w:cs="Calibri"/>
        </w:rPr>
      </w:pPr>
      <w:r w:rsidRPr="003D16BA">
        <w:rPr>
          <w:rFonts w:ascii="Calibri" w:hAnsi="Calibri" w:cs="Calibri"/>
          <w:b/>
          <w:bCs/>
        </w:rPr>
        <w:t>1. Genel Değerlendirme ve Güçlü Yönler</w:t>
      </w:r>
    </w:p>
    <w:p w14:paraId="1CB754A4" w14:textId="3570B591" w:rsidR="003D16BA" w:rsidRPr="003D16BA" w:rsidRDefault="003D16BA" w:rsidP="003D16BA">
      <w:pPr>
        <w:jc w:val="both"/>
        <w:rPr>
          <w:rFonts w:ascii="Calibri" w:hAnsi="Calibri" w:cs="Calibri"/>
        </w:rPr>
      </w:pPr>
      <w:r w:rsidRPr="003D16BA">
        <w:rPr>
          <w:rFonts w:ascii="Calibri" w:hAnsi="Calibri" w:cs="Calibri"/>
        </w:rPr>
        <w:t xml:space="preserve">Komisyonumuzun yapmış olduğu incelemeler neticesinde, </w:t>
      </w:r>
      <w:r w:rsidR="00001388">
        <w:rPr>
          <w:rFonts w:ascii="Calibri" w:hAnsi="Calibri" w:cs="Calibri"/>
        </w:rPr>
        <w:t>tüm bölümlerin</w:t>
      </w:r>
      <w:r w:rsidRPr="003D16BA">
        <w:rPr>
          <w:rFonts w:ascii="Calibri" w:hAnsi="Calibri" w:cs="Calibri"/>
        </w:rPr>
        <w:t xml:space="preserve"> ortak bir dizi güçlü yöne sahip olduğu görülmüştür. Bu güçlü yönler, fakültemizin eğitim-öğretim misyonunun temel dayanaklarını oluşturmaktadır.</w:t>
      </w:r>
      <w:r w:rsidR="00001388">
        <w:rPr>
          <w:rFonts w:ascii="Calibri" w:hAnsi="Calibri" w:cs="Calibri"/>
        </w:rPr>
        <w:t xml:space="preserve"> B</w:t>
      </w:r>
      <w:r w:rsidRPr="003D16BA">
        <w:rPr>
          <w:rFonts w:ascii="Calibri" w:hAnsi="Calibri" w:cs="Calibri"/>
        </w:rPr>
        <w:t>ölümlerin </w:t>
      </w:r>
      <w:r w:rsidRPr="003D16BA">
        <w:rPr>
          <w:rFonts w:ascii="Calibri" w:hAnsi="Calibri" w:cs="Calibri"/>
          <w:b/>
          <w:bCs/>
        </w:rPr>
        <w:t>nitelikli bir akademik kadroya</w:t>
      </w:r>
      <w:r w:rsidRPr="003D16BA">
        <w:rPr>
          <w:rFonts w:ascii="Calibri" w:hAnsi="Calibri" w:cs="Calibri"/>
        </w:rPr>
        <w:t> sahi</w:t>
      </w:r>
      <w:r w:rsidR="00001388">
        <w:rPr>
          <w:rFonts w:ascii="Calibri" w:hAnsi="Calibri" w:cs="Calibri"/>
        </w:rPr>
        <w:t>ptir</w:t>
      </w:r>
      <w:r w:rsidRPr="003D16BA">
        <w:rPr>
          <w:rFonts w:ascii="Calibri" w:hAnsi="Calibri" w:cs="Calibri"/>
        </w:rPr>
        <w:t>. Öğretim üyelerimizin farklı uzmanlık alanlarındaki varlığı, müfredatın temel ve mesleki derslerinin büyük ölçüde bölüm içi imkanlarla ve alanında uzman kişilerce yürütülmesine olanak tanımakta, bu da eğitimin kalitesi ve sürekliliği açısından güvence oluşturmaktadır. Ayrıca, kadrolarda yer alan ve sanayi deneyimi bulunan akademisyenlerimiz, teorik bilginin pratik uygulamalarla desteklenmesi noktasında son derece değerli bir köprü vazifesi görmektedir.</w:t>
      </w:r>
    </w:p>
    <w:p w14:paraId="4036D625" w14:textId="2E0C83C7" w:rsidR="003D16BA" w:rsidRPr="00332E94" w:rsidRDefault="003D16BA" w:rsidP="003D16BA">
      <w:pPr>
        <w:jc w:val="both"/>
        <w:rPr>
          <w:rFonts w:ascii="Calibri" w:hAnsi="Calibri" w:cs="Calibri"/>
          <w:b/>
          <w:bCs/>
        </w:rPr>
      </w:pPr>
      <w:r w:rsidRPr="003D16BA">
        <w:rPr>
          <w:rFonts w:ascii="Calibri" w:hAnsi="Calibri" w:cs="Calibri"/>
        </w:rPr>
        <w:t>Bir diğer öne çıkan güçlü yön, </w:t>
      </w:r>
      <w:r w:rsidRPr="003D16BA">
        <w:rPr>
          <w:rFonts w:ascii="Calibri" w:hAnsi="Calibri" w:cs="Calibri"/>
          <w:b/>
          <w:bCs/>
        </w:rPr>
        <w:t>uygulama ağırlıklı ve proje temelli bir müfredat anlayışının</w:t>
      </w:r>
      <w:r w:rsidRPr="003D16BA">
        <w:rPr>
          <w:rFonts w:ascii="Calibri" w:hAnsi="Calibri" w:cs="Calibri"/>
        </w:rPr>
        <w:t> benimsenmiş olmasıdır. Laboratuvar dersleri, bitirme projeleri ve tasarım çalışmaları,</w:t>
      </w:r>
      <w:r w:rsidR="00675013">
        <w:rPr>
          <w:rFonts w:ascii="Calibri" w:hAnsi="Calibri" w:cs="Calibri"/>
        </w:rPr>
        <w:t xml:space="preserve"> buna mukabil yeni eklenen ENG305</w:t>
      </w:r>
      <w:r w:rsidR="00332E94">
        <w:rPr>
          <w:rFonts w:ascii="Calibri" w:hAnsi="Calibri" w:cs="Calibri"/>
        </w:rPr>
        <w:t xml:space="preserve"> </w:t>
      </w:r>
      <w:r w:rsidR="00332E94" w:rsidRPr="00332E94">
        <w:rPr>
          <w:rFonts w:ascii="Calibri" w:hAnsi="Calibri" w:cs="Calibri"/>
          <w:b/>
          <w:bCs/>
        </w:rPr>
        <w:t>Araştırma Projesi Hazırlama ve Yönetimi</w:t>
      </w:r>
      <w:r w:rsidR="00332E94">
        <w:rPr>
          <w:rFonts w:ascii="Calibri" w:hAnsi="Calibri" w:cs="Calibri"/>
          <w:b/>
          <w:bCs/>
        </w:rPr>
        <w:t xml:space="preserve"> </w:t>
      </w:r>
      <w:r w:rsidR="00332E94">
        <w:rPr>
          <w:rFonts w:ascii="Calibri" w:hAnsi="Calibri" w:cs="Calibri"/>
        </w:rPr>
        <w:t xml:space="preserve">dersinin müfredata eklenmesi </w:t>
      </w:r>
      <w:r w:rsidRPr="003D16BA">
        <w:rPr>
          <w:rFonts w:ascii="Calibri" w:hAnsi="Calibri" w:cs="Calibri"/>
        </w:rPr>
        <w:t>öğrencilerimizin mühendislik becerilerini somut çıktılara dönüştürebilmeleri için kritik fırsatlar sunmaktadır. Özellikle Mekatronik Mühendisliği Bölümümüzün Teknofest gibi ulusal yarışmalara aktif katılımı, bu anlayışın başarılı bir yansıması olarak görülmektedir.</w:t>
      </w:r>
    </w:p>
    <w:p w14:paraId="12C2169F" w14:textId="77777777" w:rsidR="003D16BA" w:rsidRPr="003D16BA" w:rsidRDefault="003D16BA" w:rsidP="003D16BA">
      <w:pPr>
        <w:jc w:val="both"/>
        <w:rPr>
          <w:rFonts w:ascii="Calibri" w:hAnsi="Calibri" w:cs="Calibri"/>
        </w:rPr>
      </w:pPr>
      <w:r w:rsidRPr="003D16BA">
        <w:rPr>
          <w:rFonts w:ascii="Calibri" w:hAnsi="Calibri" w:cs="Calibri"/>
        </w:rPr>
        <w:t>Fakültemizin kurumsal olgunluk düzeyine işaret eden bir diğer husus ise, </w:t>
      </w:r>
      <w:r w:rsidRPr="003D16BA">
        <w:rPr>
          <w:rFonts w:ascii="Calibri" w:hAnsi="Calibri" w:cs="Calibri"/>
          <w:b/>
          <w:bCs/>
        </w:rPr>
        <w:t>akademik süreçlerin yapılandırılmış ve şeffaf bir şekilde yürütülüyor</w:t>
      </w:r>
      <w:r w:rsidRPr="003D16BA">
        <w:rPr>
          <w:rFonts w:ascii="Calibri" w:hAnsi="Calibri" w:cs="Calibri"/>
        </w:rPr>
        <w:t> olmasıdır. Öğrenci danışmanlığı, yatay-dikey geçiş, intibak, çift anadal gibi süreçlerin net iş akış şemaları ve yönetmeliklerle tanımlanmış olması, hem idari hem de akademik personelimiz için bir rehber niteliği taşımakta ve iş sürekliliğini güvence altına almaktadır. Son olarak, </w:t>
      </w:r>
      <w:r w:rsidRPr="003D16BA">
        <w:rPr>
          <w:rFonts w:ascii="Calibri" w:hAnsi="Calibri" w:cs="Calibri"/>
          <w:b/>
          <w:bCs/>
        </w:rPr>
        <w:t xml:space="preserve">iç ve dış paydaşlardan düzenli olarak geri </w:t>
      </w:r>
      <w:r w:rsidRPr="003D16BA">
        <w:rPr>
          <w:rFonts w:ascii="Calibri" w:hAnsi="Calibri" w:cs="Calibri"/>
          <w:b/>
          <w:bCs/>
        </w:rPr>
        <w:lastRenderedPageBreak/>
        <w:t>bildirim toplanması</w:t>
      </w:r>
      <w:r w:rsidRPr="003D16BA">
        <w:rPr>
          <w:rFonts w:ascii="Calibri" w:hAnsi="Calibri" w:cs="Calibri"/>
        </w:rPr>
        <w:t> ve bu geri bildirimlerin müfredat ve program amaçlarının gözden geçirilmesi sürecine dahil edilmesi, kalite güvence sistemimizin canlı ve işler olduğunun bir göstergesidir. Mezun ve işveren anketleri ile danışma kurulu toplantıları, bu sürecin en önemli araçlarıdır.</w:t>
      </w:r>
    </w:p>
    <w:p w14:paraId="3AEA88AF" w14:textId="77777777" w:rsidR="003D16BA" w:rsidRPr="003D16BA" w:rsidRDefault="003D16BA" w:rsidP="003D16BA">
      <w:pPr>
        <w:jc w:val="both"/>
        <w:rPr>
          <w:rFonts w:ascii="Calibri" w:hAnsi="Calibri" w:cs="Calibri"/>
        </w:rPr>
      </w:pPr>
      <w:r w:rsidRPr="003D16BA">
        <w:rPr>
          <w:rFonts w:ascii="Calibri" w:hAnsi="Calibri" w:cs="Calibri"/>
          <w:b/>
          <w:bCs/>
        </w:rPr>
        <w:t>2. Tespit Edilen Gelişim Alanları ve Zorluklar</w:t>
      </w:r>
    </w:p>
    <w:p w14:paraId="528A80E2" w14:textId="77777777" w:rsidR="003D16BA" w:rsidRPr="003D16BA" w:rsidRDefault="003D16BA" w:rsidP="003D16BA">
      <w:pPr>
        <w:jc w:val="both"/>
        <w:rPr>
          <w:rFonts w:ascii="Calibri" w:hAnsi="Calibri" w:cs="Calibri"/>
        </w:rPr>
      </w:pPr>
      <w:r w:rsidRPr="003D16BA">
        <w:rPr>
          <w:rFonts w:ascii="Calibri" w:hAnsi="Calibri" w:cs="Calibri"/>
        </w:rPr>
        <w:t>Güçlü yönlerimizin yanı sıra, komisyonumuz bölümlerin bireysel ve ortak olarak yüzleştiği bazı zorlukları ve gelişim fırsatlarını da tespit etmiştir. Bu tespitler, önümüzdeki dönemde odaklanmamız gereken stratejik öncelikleri belirlememize yardımcı olmaktadır.</w:t>
      </w:r>
    </w:p>
    <w:p w14:paraId="267F39BE" w14:textId="77777777" w:rsidR="003D16BA" w:rsidRPr="003D16BA" w:rsidRDefault="003D16BA" w:rsidP="003D16BA">
      <w:pPr>
        <w:jc w:val="both"/>
        <w:rPr>
          <w:rFonts w:ascii="Calibri" w:hAnsi="Calibri" w:cs="Calibri"/>
        </w:rPr>
      </w:pPr>
      <w:r w:rsidRPr="003D16BA">
        <w:rPr>
          <w:rFonts w:ascii="Calibri" w:hAnsi="Calibri" w:cs="Calibri"/>
        </w:rPr>
        <w:t>En kritik ve acil müdahale gerektiren ortak sorun, </w:t>
      </w:r>
      <w:r w:rsidRPr="003D16BA">
        <w:rPr>
          <w:rFonts w:ascii="Calibri" w:hAnsi="Calibri" w:cs="Calibri"/>
          <w:b/>
          <w:bCs/>
        </w:rPr>
        <w:t>araştırma görevlisi ve teknik personel eksikliğidir</w:t>
      </w:r>
      <w:r w:rsidRPr="003D16BA">
        <w:rPr>
          <w:rFonts w:ascii="Calibri" w:hAnsi="Calibri" w:cs="Calibri"/>
        </w:rPr>
        <w:t>. Mevcut araştırma görevlisi sayısı, özellikle proje danışmanlığı, laboratuvar uygulamalarının desteklenmesi ve ödevlerin nitelikli değerlendirilmesi gibi konularda öğretim üyelerimizin üzerindeki yükü artırmakta ve bu faaliyetlerin etkinliğini sınırlamaktadır. Benzer şekilde, laboratuvarların bakım, kalibrasyon ve günlük işleyişinden sorumlu teknik personel eksiği, altyapımızın sürdürülebilirliği önünde bir engel teşkil etmektedir.</w:t>
      </w:r>
    </w:p>
    <w:p w14:paraId="446D5379" w14:textId="77777777" w:rsidR="003D16BA" w:rsidRPr="003D16BA" w:rsidRDefault="003D16BA" w:rsidP="003D16BA">
      <w:pPr>
        <w:jc w:val="both"/>
        <w:rPr>
          <w:rFonts w:ascii="Calibri" w:hAnsi="Calibri" w:cs="Calibri"/>
        </w:rPr>
      </w:pPr>
      <w:r w:rsidRPr="003D16BA">
        <w:rPr>
          <w:rFonts w:ascii="Calibri" w:hAnsi="Calibri" w:cs="Calibri"/>
          <w:b/>
          <w:bCs/>
        </w:rPr>
        <w:t>Uluslararasılaşma ve öğrenci hareketliliği</w:t>
      </w:r>
      <w:r w:rsidRPr="003D16BA">
        <w:rPr>
          <w:rFonts w:ascii="Calibri" w:hAnsi="Calibri" w:cs="Calibri"/>
        </w:rPr>
        <w:t> noktasında istenen seviyeye ulaşılamadığı görülmektedir. Erasmus ve benzeri değişim programlarına katılım oranlarının düşük olması, hem öğrencilerimizin küresel deneyim kazanması hem de fakültemizin uluslararası görünürlüğü açısından bir kayıptır. Bu alanda daha proaktif bir tutum sergilenmesi gerekmektedir.</w:t>
      </w:r>
    </w:p>
    <w:p w14:paraId="31282040" w14:textId="77777777" w:rsidR="003D16BA" w:rsidRPr="003D16BA" w:rsidRDefault="003D16BA" w:rsidP="003D16BA">
      <w:pPr>
        <w:jc w:val="both"/>
        <w:rPr>
          <w:rFonts w:ascii="Calibri" w:hAnsi="Calibri" w:cs="Calibri"/>
        </w:rPr>
      </w:pPr>
      <w:r w:rsidRPr="003D16BA">
        <w:rPr>
          <w:rFonts w:ascii="Calibri" w:hAnsi="Calibri" w:cs="Calibri"/>
          <w:b/>
          <w:bCs/>
        </w:rPr>
        <w:t>Sektör iş birlikleri ve staj olanakları</w:t>
      </w:r>
      <w:r w:rsidRPr="003D16BA">
        <w:rPr>
          <w:rFonts w:ascii="Calibri" w:hAnsi="Calibri" w:cs="Calibri"/>
        </w:rPr>
        <w:t>, mevcut olmakla birlikte daha sistematik ve derinlemesine bir yapıya kavuşturulmayı beklemektedir. Mezunlarla kurulan iletişim ağının güçlendirilmesi, sanayi danışma kurulu toplantılarının çıktılarının somut eylemlere dönüştürülmesi ve öğrencilerimize daha nitelikli staj imkanları sağlanması, eğitim-istihdam bağının güçlendirilmesi adına büyük önem arz etmektedir.</w:t>
      </w:r>
    </w:p>
    <w:p w14:paraId="6B6A022D" w14:textId="77777777" w:rsidR="003D16BA" w:rsidRDefault="003D16BA" w:rsidP="003D16BA">
      <w:pPr>
        <w:jc w:val="both"/>
        <w:rPr>
          <w:rFonts w:ascii="Calibri" w:hAnsi="Calibri" w:cs="Calibri"/>
        </w:rPr>
      </w:pPr>
      <w:r w:rsidRPr="003D16BA">
        <w:rPr>
          <w:rFonts w:ascii="Calibri" w:hAnsi="Calibri" w:cs="Calibri"/>
        </w:rPr>
        <w:t>Son olarak, </w:t>
      </w:r>
      <w:r w:rsidRPr="003D16BA">
        <w:rPr>
          <w:rFonts w:ascii="Calibri" w:hAnsi="Calibri" w:cs="Calibri"/>
          <w:b/>
          <w:bCs/>
        </w:rPr>
        <w:t>program çıktılarının ölçümü ve değerlendirilmesine yönelik sistemin</w:t>
      </w:r>
      <w:r w:rsidRPr="003D16BA">
        <w:rPr>
          <w:rFonts w:ascii="Calibri" w:hAnsi="Calibri" w:cs="Calibri"/>
        </w:rPr>
        <w:t> henüz tam anlamıyla olgunlaşmadığı gözlemlenmiştir. Özellikle program çıktılarına ulaşma düzeyinin otomatik ve güvenilir bir şekilde ölçülebilmesi için gerekli yazılım altyapısındaki (Proliz entegrasyonu gibi) eksiklikler, sürecin verimliliğini düşürmekte ve kanıta dayalı değerlendirmeyi zorlaştırmaktadır.</w:t>
      </w:r>
    </w:p>
    <w:p w14:paraId="4A1DD428" w14:textId="77777777" w:rsidR="00B87682" w:rsidRPr="003D16BA" w:rsidRDefault="00B87682" w:rsidP="003D16BA">
      <w:pPr>
        <w:jc w:val="both"/>
        <w:rPr>
          <w:rFonts w:ascii="Calibri" w:hAnsi="Calibri" w:cs="Calibri"/>
        </w:rPr>
      </w:pPr>
    </w:p>
    <w:p w14:paraId="5CE26AC3" w14:textId="067929D3" w:rsidR="003D16BA" w:rsidRPr="003D16BA" w:rsidRDefault="00B87682" w:rsidP="003D16BA">
      <w:pPr>
        <w:jc w:val="both"/>
        <w:rPr>
          <w:rFonts w:ascii="Calibri" w:hAnsi="Calibri" w:cs="Calibri"/>
        </w:rPr>
      </w:pPr>
      <w:r w:rsidRPr="00B87682">
        <w:rPr>
          <w:rFonts w:ascii="Calibri" w:hAnsi="Calibri" w:cs="Calibri"/>
          <w:b/>
          <w:bCs/>
          <w:i/>
          <w:iCs/>
        </w:rPr>
        <w:t>III</w:t>
      </w:r>
      <w:r w:rsidR="003D16BA" w:rsidRPr="00B87682">
        <w:rPr>
          <w:rFonts w:ascii="Calibri" w:hAnsi="Calibri" w:cs="Calibri"/>
          <w:b/>
          <w:bCs/>
          <w:i/>
          <w:iCs/>
        </w:rPr>
        <w:t>.</w:t>
      </w:r>
      <w:r w:rsidR="003D16BA" w:rsidRPr="003D16BA">
        <w:rPr>
          <w:rFonts w:ascii="Calibri" w:hAnsi="Calibri" w:cs="Calibri"/>
          <w:b/>
          <w:bCs/>
        </w:rPr>
        <w:t xml:space="preserve"> Önceliklendirilmiş Stratejik Eylem Planı</w:t>
      </w:r>
    </w:p>
    <w:p w14:paraId="7526A2C3" w14:textId="7B7F36B7" w:rsidR="003D16BA" w:rsidRDefault="003D16BA" w:rsidP="003D16BA">
      <w:pPr>
        <w:jc w:val="both"/>
        <w:rPr>
          <w:rFonts w:ascii="Calibri" w:hAnsi="Calibri" w:cs="Calibri"/>
        </w:rPr>
      </w:pPr>
      <w:r w:rsidRPr="003D16BA">
        <w:rPr>
          <w:rFonts w:ascii="Calibri" w:hAnsi="Calibri" w:cs="Calibri"/>
        </w:rPr>
        <w:t xml:space="preserve">Yukarıda detaylandırılan tespitler ışığında, Fakülte Kalite Komisyonu aşağıdaki eylem planını önermektedir. Bu plan, </w:t>
      </w:r>
      <w:r w:rsidR="00553F79">
        <w:rPr>
          <w:rFonts w:ascii="Calibri" w:hAnsi="Calibri" w:cs="Calibri"/>
        </w:rPr>
        <w:t xml:space="preserve">süreçler, süreç adımları, </w:t>
      </w:r>
      <w:r w:rsidRPr="003D16BA">
        <w:rPr>
          <w:rFonts w:ascii="Calibri" w:hAnsi="Calibri" w:cs="Calibri"/>
        </w:rPr>
        <w:t xml:space="preserve">sorumlu birimler,  ve </w:t>
      </w:r>
      <w:r w:rsidR="008C3D29">
        <w:rPr>
          <w:rFonts w:ascii="Calibri" w:hAnsi="Calibri" w:cs="Calibri"/>
        </w:rPr>
        <w:t xml:space="preserve">ekteki </w:t>
      </w:r>
      <w:r w:rsidRPr="003D16BA">
        <w:rPr>
          <w:rFonts w:ascii="Calibri" w:hAnsi="Calibri" w:cs="Calibri"/>
        </w:rPr>
        <w:t>takvim çerçevesi ile birlikte sunulmaktadır.</w:t>
      </w:r>
    </w:p>
    <w:p w14:paraId="02888DF6" w14:textId="77777777" w:rsidR="00D26A71" w:rsidRPr="003D16BA" w:rsidRDefault="00D26A71" w:rsidP="003D16BA">
      <w:pPr>
        <w:jc w:val="both"/>
        <w:rPr>
          <w:rFonts w:ascii="Calibri" w:hAnsi="Calibri" w:cs="Calibri"/>
        </w:rPr>
      </w:pPr>
    </w:p>
    <w:p w14:paraId="47381C11" w14:textId="355DC92F" w:rsidR="00A457B5" w:rsidRPr="00A457B5" w:rsidRDefault="00A457B5" w:rsidP="00A457B5">
      <w:pPr>
        <w:jc w:val="both"/>
        <w:rPr>
          <w:rFonts w:ascii="Calibri" w:hAnsi="Calibri" w:cs="Calibri"/>
          <w:b/>
          <w:bCs/>
        </w:rPr>
      </w:pPr>
      <w:r w:rsidRPr="00A457B5">
        <w:rPr>
          <w:rFonts w:ascii="Calibri" w:hAnsi="Calibri" w:cs="Calibri"/>
          <w:b/>
          <w:bCs/>
        </w:rPr>
        <w:lastRenderedPageBreak/>
        <w:t>0. Fakülte Araştırma Komisyonu'nun Kurulması</w:t>
      </w:r>
    </w:p>
    <w:p w14:paraId="72EB477D" w14:textId="285E43CD" w:rsidR="00A457B5" w:rsidRPr="00A457B5" w:rsidRDefault="00A457B5" w:rsidP="00A457B5">
      <w:pPr>
        <w:jc w:val="both"/>
        <w:rPr>
          <w:rFonts w:ascii="Calibri" w:hAnsi="Calibri" w:cs="Calibri"/>
          <w:b/>
          <w:bCs/>
        </w:rPr>
      </w:pPr>
      <w:r w:rsidRPr="00A457B5">
        <w:rPr>
          <w:rFonts w:ascii="Calibri" w:hAnsi="Calibri" w:cs="Calibri"/>
        </w:rPr>
        <w:t>Fakülte bünyesinde araştırma kültürünü yaygınlaştırmak ve proje üretim kapasitesini artırmak amacıyla Fakülte Araştırma Komisyonu kurulacaktır. Bu kapsamda Fakülte Dekanlığı tarafından komisyon üye seçimi ve görev dağılımı yapılacaktır. Komisyon, kendi çalışma yönergesini ve yıllık eylem planını hazırlayarak faaliyetlerine resmiyet kazandıracaktır.</w:t>
      </w:r>
    </w:p>
    <w:p w14:paraId="0E37B8F7" w14:textId="06539707" w:rsidR="00A457B5" w:rsidRPr="00A457B5" w:rsidRDefault="00A457B5" w:rsidP="00A457B5">
      <w:pPr>
        <w:jc w:val="both"/>
        <w:rPr>
          <w:rFonts w:ascii="Calibri" w:hAnsi="Calibri" w:cs="Calibri"/>
          <w:b/>
          <w:bCs/>
        </w:rPr>
      </w:pPr>
      <w:r w:rsidRPr="00A457B5">
        <w:rPr>
          <w:rFonts w:ascii="Calibri" w:hAnsi="Calibri" w:cs="Calibri"/>
          <w:b/>
          <w:bCs/>
        </w:rPr>
        <w:t>1. Müfredat &amp; Eğitim Geliştirme</w:t>
      </w:r>
    </w:p>
    <w:p w14:paraId="71085FE2" w14:textId="6389AF92" w:rsidR="00A457B5" w:rsidRPr="00A457B5" w:rsidRDefault="00A457B5" w:rsidP="00A457B5">
      <w:pPr>
        <w:jc w:val="both"/>
        <w:rPr>
          <w:rFonts w:ascii="Calibri" w:hAnsi="Calibri" w:cs="Calibri"/>
          <w:b/>
          <w:bCs/>
        </w:rPr>
      </w:pPr>
      <w:r w:rsidRPr="00A457B5">
        <w:rPr>
          <w:rFonts w:ascii="Calibri" w:hAnsi="Calibri" w:cs="Calibri"/>
        </w:rPr>
        <w:t>Müfredatın sektörel ihtiyaçlara uyumunu sağlamak için Bölüm Başkanlığı ve Danışma Kurulu işbirliğiyle sektör/mezun ihtiyaç analizi çalıştayı düzenlenecektir. Elde edilen bulgular doğrultusunda, ilgili öğretim üyeleri tarafından müfredata yeni teknik seçmeli dersler eklenerek içerikleri hazırlanacaktır. Ayrıca, öğrencilerin mesleki yetkinliklerini artırmak amacıyla Bölüm Kulüpleri ve Kariyer Merkezi koordinasyonunda Python, PLC gibi sertifikalı öğrenci yetkinlik eğitimleri planlanacak ve duyurulacaktır.</w:t>
      </w:r>
    </w:p>
    <w:p w14:paraId="3A875006" w14:textId="375D5215" w:rsidR="00A457B5" w:rsidRPr="00A457B5" w:rsidRDefault="00A457B5" w:rsidP="00A457B5">
      <w:pPr>
        <w:jc w:val="both"/>
        <w:rPr>
          <w:rFonts w:ascii="Calibri" w:hAnsi="Calibri" w:cs="Calibri"/>
          <w:b/>
          <w:bCs/>
        </w:rPr>
      </w:pPr>
      <w:r w:rsidRPr="00A457B5">
        <w:rPr>
          <w:rFonts w:ascii="Calibri" w:hAnsi="Calibri" w:cs="Calibri"/>
          <w:b/>
          <w:bCs/>
        </w:rPr>
        <w:t>2. Araştırma-Geliştirme Kapasitesinin Güçlendirilmesi</w:t>
      </w:r>
    </w:p>
    <w:p w14:paraId="02225547" w14:textId="6C6D6E10" w:rsidR="00A457B5" w:rsidRPr="009F3A38" w:rsidRDefault="00A457B5" w:rsidP="00A457B5">
      <w:pPr>
        <w:jc w:val="both"/>
        <w:rPr>
          <w:rFonts w:ascii="Calibri" w:hAnsi="Calibri" w:cs="Calibri"/>
        </w:rPr>
      </w:pPr>
      <w:r w:rsidRPr="00A457B5">
        <w:rPr>
          <w:rFonts w:ascii="Calibri" w:hAnsi="Calibri" w:cs="Calibri"/>
        </w:rPr>
        <w:t xml:space="preserve">Araştırma kapasitesinin güçlendirilmesi kapsamında Fakülte </w:t>
      </w:r>
      <w:r w:rsidR="009F3A38">
        <w:rPr>
          <w:rFonts w:ascii="Calibri" w:hAnsi="Calibri" w:cs="Calibri"/>
        </w:rPr>
        <w:t xml:space="preserve">Bilimsel </w:t>
      </w:r>
      <w:r w:rsidR="008725FF">
        <w:rPr>
          <w:rFonts w:ascii="Calibri" w:hAnsi="Calibri" w:cs="Calibri"/>
        </w:rPr>
        <w:t xml:space="preserve">Araştırma </w:t>
      </w:r>
      <w:r w:rsidR="009F3A38">
        <w:rPr>
          <w:rFonts w:ascii="Calibri" w:hAnsi="Calibri" w:cs="Calibri"/>
        </w:rPr>
        <w:t>Komisyonu</w:t>
      </w:r>
      <w:r w:rsidRPr="00A457B5">
        <w:rPr>
          <w:rFonts w:ascii="Calibri" w:hAnsi="Calibri" w:cs="Calibri"/>
        </w:rPr>
        <w:t xml:space="preserve"> tarafından BAP proje hazırlama ve yönetim eğitimleri düzenlenecektir. BAP başvuruları için ön değerlendirme ve geri bildirim sistemi kurulacaktır. İnsan kaynağını güçlendirmek için Bölüm Başkanlığı ve Fakülte Dekanlığı tarafından araştırma görevlisi ihtiyaç analizi yapılarak kadro talepleri üst yönetime iletilecek, Üniversite İK ve Fakülte Dekanlığı işbirliğiyle araştırma görevlisi alım ilanı, mülakat ve atama süreçleri tamamlanacaktır.</w:t>
      </w:r>
    </w:p>
    <w:p w14:paraId="5CA4248C" w14:textId="3E528D2B" w:rsidR="00A457B5" w:rsidRPr="00A457B5" w:rsidRDefault="00A457B5" w:rsidP="00A457B5">
      <w:pPr>
        <w:jc w:val="both"/>
        <w:rPr>
          <w:rFonts w:ascii="Calibri" w:hAnsi="Calibri" w:cs="Calibri"/>
          <w:b/>
          <w:bCs/>
        </w:rPr>
      </w:pPr>
      <w:r w:rsidRPr="00A457B5">
        <w:rPr>
          <w:rFonts w:ascii="Calibri" w:hAnsi="Calibri" w:cs="Calibri"/>
        </w:rPr>
        <w:t>ENG305 Dersi: Proje Hazırlama ve Yönetimi Modülü kapsamında, ders çıktılarının TÜBİTAK 2209-A/B projeleriyle entegrasyonu için Fakülte Araştırma Komisyonu ve TTO arasında koordinasyon sağlanacak ve takip yapılacaktır. Ders kapsamında geliştirilen proje önerileri Fakülte Araştırma Komisyonu'nda değerlendirilecektir. Ayrıca, Bölüm Başkanlığı ve Kalite Komisyonu tarafından dersin içeriği, öğrenme çıktıları ve TÜBİTAK başvuru zorunluluğu standardizasyonu sağlanacaktır.</w:t>
      </w:r>
    </w:p>
    <w:p w14:paraId="445AE152" w14:textId="4F4D66C5" w:rsidR="00A457B5" w:rsidRPr="00A457B5" w:rsidRDefault="00A457B5" w:rsidP="00A457B5">
      <w:pPr>
        <w:jc w:val="both"/>
        <w:rPr>
          <w:rFonts w:ascii="Calibri" w:hAnsi="Calibri" w:cs="Calibri"/>
          <w:b/>
          <w:bCs/>
        </w:rPr>
      </w:pPr>
      <w:r w:rsidRPr="00A457B5">
        <w:rPr>
          <w:rFonts w:ascii="Calibri" w:hAnsi="Calibri" w:cs="Calibri"/>
          <w:b/>
          <w:bCs/>
        </w:rPr>
        <w:t>3. Altyapı Ve Laboratuvar Geliştirme</w:t>
      </w:r>
    </w:p>
    <w:p w14:paraId="4E4430F0" w14:textId="578C0A5B" w:rsidR="00A457B5" w:rsidRPr="00A457B5" w:rsidRDefault="00A457B5" w:rsidP="00A457B5">
      <w:pPr>
        <w:jc w:val="both"/>
        <w:rPr>
          <w:rFonts w:ascii="Calibri" w:hAnsi="Calibri" w:cs="Calibri"/>
          <w:b/>
          <w:bCs/>
        </w:rPr>
      </w:pPr>
      <w:r w:rsidRPr="00A457B5">
        <w:rPr>
          <w:rFonts w:ascii="Calibri" w:hAnsi="Calibri" w:cs="Calibri"/>
        </w:rPr>
        <w:t>Fakülte ve Teknik Personel işbirliğiyle İleri Elektronik/Robotik Laboratuvarı için fizibilite raporu ve teknik şartname hazırlanacaktır. İdari ve Mali İşler ile Fakülte koordinasyonunda laboratuvar kurulum bütçesi onayı alınarak ekipman temin süreçleri başlatılacaktır. Teknik Personel ve Fakülte sorumluluğunda yeni laboratuvarın kurulumu tamamlanarak kullanıma açılacaktır.</w:t>
      </w:r>
    </w:p>
    <w:p w14:paraId="58F9D67C" w14:textId="199CD3EE" w:rsidR="00A457B5" w:rsidRPr="00A457B5" w:rsidRDefault="00A457B5" w:rsidP="00A457B5">
      <w:pPr>
        <w:jc w:val="both"/>
        <w:rPr>
          <w:rFonts w:ascii="Calibri" w:hAnsi="Calibri" w:cs="Calibri"/>
          <w:b/>
          <w:bCs/>
        </w:rPr>
      </w:pPr>
      <w:r w:rsidRPr="00A457B5">
        <w:rPr>
          <w:rFonts w:ascii="Calibri" w:hAnsi="Calibri" w:cs="Calibri"/>
          <w:b/>
          <w:bCs/>
        </w:rPr>
        <w:t>4. Kalite Güvencesi Ve Şeffaflık</w:t>
      </w:r>
    </w:p>
    <w:p w14:paraId="1BD7F253" w14:textId="2F09B70E" w:rsidR="00A457B5" w:rsidRPr="00A457B5" w:rsidRDefault="00A457B5" w:rsidP="00A457B5">
      <w:pPr>
        <w:jc w:val="both"/>
        <w:rPr>
          <w:rFonts w:ascii="Calibri" w:hAnsi="Calibri" w:cs="Calibri"/>
          <w:b/>
          <w:bCs/>
        </w:rPr>
      </w:pPr>
      <w:r w:rsidRPr="00A457B5">
        <w:rPr>
          <w:rFonts w:ascii="Calibri" w:hAnsi="Calibri" w:cs="Calibri"/>
        </w:rPr>
        <w:t xml:space="preserve">Kalite güvencesi sistemini dijitalleştirmek amacıyla BT Birimi ve Kalite Komisyonu işbirliğiyle PÖÇ ölçüm ve izleme yazılım modülü geliştirilecek ve test edilecektir. Şeffaflığı artırmak için Kalite Komisyonu ve Web Birimi tarafından bölüm web sitesinde halka açık "Kalite Panosu" </w:t>
      </w:r>
      <w:r w:rsidRPr="00A457B5">
        <w:rPr>
          <w:rFonts w:ascii="Calibri" w:hAnsi="Calibri" w:cs="Calibri"/>
        </w:rPr>
        <w:lastRenderedPageBreak/>
        <w:t>(Dashboard) tasarlanacak ve yayına alınacaktır. Ölçme modülünden gelen verilerle Kalite Panosu'nun düzenli güncellenmesi Kalite Komisyonu tarafından sağlanacaktır.</w:t>
      </w:r>
    </w:p>
    <w:p w14:paraId="09EB85EB" w14:textId="0A15B23A" w:rsidR="00A457B5" w:rsidRPr="00A457B5" w:rsidRDefault="00A457B5" w:rsidP="00A457B5">
      <w:pPr>
        <w:jc w:val="both"/>
        <w:rPr>
          <w:rFonts w:ascii="Calibri" w:hAnsi="Calibri" w:cs="Calibri"/>
          <w:b/>
          <w:bCs/>
        </w:rPr>
      </w:pPr>
      <w:r w:rsidRPr="00A457B5">
        <w:rPr>
          <w:rFonts w:ascii="Calibri" w:hAnsi="Calibri" w:cs="Calibri"/>
          <w:b/>
          <w:bCs/>
        </w:rPr>
        <w:t xml:space="preserve">5. Akademik Kadro Yönetimi </w:t>
      </w:r>
      <w:r>
        <w:rPr>
          <w:rFonts w:ascii="Calibri" w:hAnsi="Calibri" w:cs="Calibri"/>
          <w:b/>
          <w:bCs/>
        </w:rPr>
        <w:t>v</w:t>
      </w:r>
      <w:r w:rsidRPr="00A457B5">
        <w:rPr>
          <w:rFonts w:ascii="Calibri" w:hAnsi="Calibri" w:cs="Calibri"/>
          <w:b/>
          <w:bCs/>
        </w:rPr>
        <w:t>e İhtiyaç Analizi</w:t>
      </w:r>
    </w:p>
    <w:p w14:paraId="6990C548" w14:textId="60CBA1C4" w:rsidR="00775999" w:rsidRDefault="00A457B5" w:rsidP="00A457B5">
      <w:pPr>
        <w:jc w:val="both"/>
        <w:rPr>
          <w:rFonts w:ascii="Calibri" w:hAnsi="Calibri" w:cs="Calibri"/>
        </w:rPr>
      </w:pPr>
      <w:r w:rsidRPr="00A457B5">
        <w:rPr>
          <w:rFonts w:ascii="Calibri" w:hAnsi="Calibri" w:cs="Calibri"/>
        </w:rPr>
        <w:t>Akademik kadro planlaması kapsamında Bölüm Başkanlığı ve Fakülte Dekanlığı tarafından Öğrenci/Öğretim Üyesi oranı (Ö/ÖÜ) bazlı mevcut durum analizi yapılarak hedefler belirlenecektir. Yeni akademik kadro ilanları için Bölüm Başkanlığı ve Fakülte Kurulu tarafından uzmanlık alanı ve görev tanımı belirlenecektir. Fakülte Dekanlığı ve Rektörlük koordinasyonunda üniversite yönetimine kadro talepleri iletilerek onay süreci takip edilecektir. Üniversite İK ve Fakülte Dekanlığı sorumluluğunda yeni öğretim üyesi alım ilanları yayınlanacak ve başvuru süreci yönetilecektir. Bölüm Başkanlığı, Fakülte Dekanlığı ve Rektörlük işbirliğiyle mülakat ve atama süreçleri tamamlanacaktır.</w:t>
      </w:r>
    </w:p>
    <w:p w14:paraId="1F8FCF04" w14:textId="77777777" w:rsidR="00775999" w:rsidRDefault="00775999" w:rsidP="00A457B5">
      <w:pPr>
        <w:jc w:val="both"/>
        <w:rPr>
          <w:rFonts w:ascii="Calibri" w:hAnsi="Calibri" w:cs="Calibri"/>
        </w:rPr>
      </w:pPr>
      <w:r w:rsidRPr="00775999">
        <w:rPr>
          <w:rFonts w:ascii="Calibri" w:hAnsi="Calibri" w:cs="Calibri"/>
          <w:b/>
          <w:bCs/>
        </w:rPr>
        <w:t>6. Uluslararasılaşma ve Erasmus Anlaşmalarının Artırılması</w:t>
      </w:r>
      <w:r w:rsidRPr="00775999">
        <w:rPr>
          <w:rFonts w:ascii="Calibri" w:hAnsi="Calibri" w:cs="Calibri"/>
        </w:rPr>
        <w:t xml:space="preserve"> </w:t>
      </w:r>
    </w:p>
    <w:p w14:paraId="19FFC659" w14:textId="4CBE459B" w:rsidR="00775999" w:rsidRPr="00A457B5" w:rsidRDefault="00775999" w:rsidP="00A457B5">
      <w:pPr>
        <w:jc w:val="both"/>
        <w:rPr>
          <w:rFonts w:ascii="Calibri" w:hAnsi="Calibri" w:cs="Calibri"/>
        </w:rPr>
      </w:pPr>
      <w:r w:rsidRPr="00775999">
        <w:rPr>
          <w:rFonts w:ascii="Calibri" w:hAnsi="Calibri" w:cs="Calibri"/>
        </w:rPr>
        <w:t xml:space="preserve">Fakültemizin uluslararası görünürlüğünü ve öğrenci/öğretim elemanı hareketliliğini artırmak amacıyla Erasmus ve benzeri değişim programlarına yönelik anlaşma sayısının artırılması hedeflenmektedir. </w:t>
      </w:r>
      <w:r w:rsidR="008D6A0F" w:rsidRPr="008D6A0F">
        <w:rPr>
          <w:rFonts w:ascii="Calibri" w:hAnsi="Calibri" w:cs="Calibri"/>
        </w:rPr>
        <w:t>Fakülte Erasmus Koordinatörlüğü, Bölüm Başkanlıkları ve Uluslararası İlişkiler Ofisi iş birliğiyle yeni anlaşmalar için akademik eşleşmeler sağlanacak, başvuru süreçleri yürütülecek ve bilgilendirme faaliyetleriyle katılım teşvik edilecektir. Sürecin sürdürülebilirliği Fakülte Erasmus Komisyonu tarafından izlenecek ve raporlanacaktır.</w:t>
      </w:r>
    </w:p>
    <w:p w14:paraId="77DB43EA" w14:textId="55216DD8" w:rsidR="003D16BA" w:rsidRPr="003D16BA" w:rsidRDefault="003D16BA" w:rsidP="00A457B5">
      <w:pPr>
        <w:jc w:val="both"/>
        <w:rPr>
          <w:rFonts w:ascii="Calibri" w:hAnsi="Calibri" w:cs="Calibri"/>
        </w:rPr>
      </w:pPr>
      <w:r w:rsidRPr="003D16BA">
        <w:rPr>
          <w:rFonts w:ascii="Calibri" w:hAnsi="Calibri" w:cs="Calibri"/>
          <w:b/>
          <w:bCs/>
        </w:rPr>
        <w:t>Sonuç</w:t>
      </w:r>
    </w:p>
    <w:p w14:paraId="4667FD56" w14:textId="2C67CE39" w:rsidR="008E1A80" w:rsidRDefault="003D16BA" w:rsidP="003D16BA">
      <w:pPr>
        <w:jc w:val="both"/>
        <w:rPr>
          <w:rFonts w:ascii="Calibri" w:hAnsi="Calibri" w:cs="Calibri"/>
        </w:rPr>
      </w:pPr>
      <w:r w:rsidRPr="003D16BA">
        <w:rPr>
          <w:rFonts w:ascii="Calibri" w:hAnsi="Calibri" w:cs="Calibri"/>
        </w:rPr>
        <w:t xml:space="preserve">Bu rapor, Mühendislik Fakültesi'nin mevcut durumunu tarafsız bir şekilde değerlendirmekte ve sürekli iyileştirme kültürünü desteklemek için somut bir yol haritası sunmaktadır. Tüm paydaşların bu eylem planına bağlılığı, fakültemizin hem ulusal hem de uluslararası </w:t>
      </w:r>
      <w:r w:rsidR="004D5E1E">
        <w:rPr>
          <w:rFonts w:ascii="Calibri" w:hAnsi="Calibri" w:cs="Calibri"/>
        </w:rPr>
        <w:t>alanda</w:t>
      </w:r>
      <w:r w:rsidRPr="003D16BA">
        <w:rPr>
          <w:rFonts w:ascii="Calibri" w:hAnsi="Calibri" w:cs="Calibri"/>
        </w:rPr>
        <w:t xml:space="preserve"> eğitim ve araştırma kalitesini daha da yükseltecektir. </w:t>
      </w:r>
      <w:r w:rsidR="00E10731">
        <w:rPr>
          <w:rFonts w:ascii="Calibri" w:hAnsi="Calibri" w:cs="Calibri"/>
        </w:rPr>
        <w:t>Kalite Komisyonu tarafından</w:t>
      </w:r>
      <w:r w:rsidRPr="003D16BA">
        <w:rPr>
          <w:rFonts w:ascii="Calibri" w:hAnsi="Calibri" w:cs="Calibri"/>
        </w:rPr>
        <w:t xml:space="preserve"> bu planın uygulanma sürecini periyodik olarak takip </w:t>
      </w:r>
      <w:r w:rsidR="00E10731">
        <w:rPr>
          <w:rFonts w:ascii="Calibri" w:hAnsi="Calibri" w:cs="Calibri"/>
        </w:rPr>
        <w:t>edilecek</w:t>
      </w:r>
      <w:r w:rsidRPr="003D16BA">
        <w:rPr>
          <w:rFonts w:ascii="Calibri" w:hAnsi="Calibri" w:cs="Calibri"/>
        </w:rPr>
        <w:t xml:space="preserve"> ve gerektiğinde güncelle</w:t>
      </w:r>
      <w:r w:rsidR="00E10731">
        <w:rPr>
          <w:rFonts w:ascii="Calibri" w:hAnsi="Calibri" w:cs="Calibri"/>
        </w:rPr>
        <w:t>necektir.</w:t>
      </w:r>
    </w:p>
    <w:p w14:paraId="7D11A8ED" w14:textId="77777777" w:rsidR="008C3D29" w:rsidRDefault="008C3D29" w:rsidP="003D16BA">
      <w:pPr>
        <w:jc w:val="both"/>
        <w:rPr>
          <w:rFonts w:ascii="Calibri" w:hAnsi="Calibri" w:cs="Calibri"/>
        </w:rPr>
      </w:pPr>
    </w:p>
    <w:p w14:paraId="35CAF97D" w14:textId="77777777" w:rsidR="00553F79" w:rsidRDefault="00553F79" w:rsidP="003D16BA">
      <w:pPr>
        <w:jc w:val="both"/>
        <w:rPr>
          <w:rFonts w:ascii="Calibri" w:hAnsi="Calibri" w:cs="Calibri"/>
        </w:rPr>
      </w:pPr>
    </w:p>
    <w:p w14:paraId="03E59F28" w14:textId="77777777" w:rsidR="00553F79" w:rsidRDefault="00553F79" w:rsidP="003D16BA">
      <w:pPr>
        <w:jc w:val="both"/>
        <w:rPr>
          <w:rFonts w:ascii="Calibri" w:hAnsi="Calibri" w:cs="Calibri"/>
        </w:rPr>
      </w:pPr>
    </w:p>
    <w:p w14:paraId="6F29F14D" w14:textId="77777777" w:rsidR="00553F79" w:rsidRDefault="00553F79" w:rsidP="003D16BA">
      <w:pPr>
        <w:jc w:val="both"/>
        <w:rPr>
          <w:rFonts w:ascii="Calibri" w:hAnsi="Calibri" w:cs="Calibri"/>
        </w:rPr>
      </w:pPr>
    </w:p>
    <w:p w14:paraId="6294281E" w14:textId="0DA60C48" w:rsidR="008C3D29" w:rsidRPr="003D16BA" w:rsidRDefault="008C3D29" w:rsidP="003D16BA">
      <w:pPr>
        <w:jc w:val="both"/>
        <w:rPr>
          <w:rFonts w:ascii="Calibri" w:hAnsi="Calibri" w:cs="Calibri"/>
        </w:rPr>
      </w:pPr>
      <w:r>
        <w:rPr>
          <w:rFonts w:ascii="Calibri" w:hAnsi="Calibri" w:cs="Calibri"/>
        </w:rPr>
        <w:t xml:space="preserve">Ek: </w:t>
      </w:r>
      <w:r w:rsidR="008826BD">
        <w:rPr>
          <w:rFonts w:ascii="Calibri" w:hAnsi="Calibri" w:cs="Calibri"/>
        </w:rPr>
        <w:t xml:space="preserve">Mühendislik </w:t>
      </w:r>
      <w:r w:rsidR="00E10731">
        <w:rPr>
          <w:rFonts w:ascii="Calibri" w:hAnsi="Calibri" w:cs="Calibri"/>
        </w:rPr>
        <w:t xml:space="preserve">Fakültesi </w:t>
      </w:r>
      <w:r w:rsidR="008826BD">
        <w:rPr>
          <w:rFonts w:ascii="Calibri" w:hAnsi="Calibri" w:cs="Calibri"/>
        </w:rPr>
        <w:t>Kalite Eylem Planı Çalışma Takvimi</w:t>
      </w:r>
    </w:p>
    <w:sectPr w:rsidR="008C3D29" w:rsidRPr="003D16B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721BD" w14:textId="77777777" w:rsidR="008200BD" w:rsidRDefault="008200BD" w:rsidP="00A53906">
      <w:pPr>
        <w:spacing w:after="0" w:line="240" w:lineRule="auto"/>
      </w:pPr>
      <w:r>
        <w:separator/>
      </w:r>
    </w:p>
  </w:endnote>
  <w:endnote w:type="continuationSeparator" w:id="0">
    <w:p w14:paraId="62CCF9EB" w14:textId="77777777" w:rsidR="008200BD" w:rsidRDefault="008200BD" w:rsidP="00A53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37159" w14:textId="77777777" w:rsidR="008200BD" w:rsidRDefault="008200BD" w:rsidP="00A53906">
      <w:pPr>
        <w:spacing w:after="0" w:line="240" w:lineRule="auto"/>
      </w:pPr>
      <w:r>
        <w:separator/>
      </w:r>
    </w:p>
  </w:footnote>
  <w:footnote w:type="continuationSeparator" w:id="0">
    <w:p w14:paraId="7AF1D239" w14:textId="77777777" w:rsidR="008200BD" w:rsidRDefault="008200BD" w:rsidP="00A53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C6EDD" w14:textId="4BAC1CB6" w:rsidR="00A53906" w:rsidRPr="00A53906" w:rsidRDefault="00A53906" w:rsidP="00A53906">
    <w:pPr>
      <w:pStyle w:val="stBilgi"/>
    </w:pPr>
    <w:r w:rsidRPr="00A53906">
      <w:rPr>
        <w:noProof/>
      </w:rPr>
      <w:drawing>
        <wp:inline distT="0" distB="0" distL="0" distR="0" wp14:anchorId="3728FADB" wp14:editId="2212677F">
          <wp:extent cx="672508" cy="541020"/>
          <wp:effectExtent l="0" t="0" r="0" b="0"/>
          <wp:docPr id="125937900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630" cy="546750"/>
                  </a:xfrm>
                  <a:prstGeom prst="rect">
                    <a:avLst/>
                  </a:prstGeom>
                  <a:noFill/>
                  <a:ln>
                    <a:noFill/>
                  </a:ln>
                </pic:spPr>
              </pic:pic>
            </a:graphicData>
          </a:graphic>
        </wp:inline>
      </w:drawing>
    </w:r>
  </w:p>
  <w:p w14:paraId="468975E0" w14:textId="77777777" w:rsidR="00A53906" w:rsidRDefault="00A5390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596"/>
    <w:multiLevelType w:val="multilevel"/>
    <w:tmpl w:val="AF224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D2BCF"/>
    <w:multiLevelType w:val="multilevel"/>
    <w:tmpl w:val="D89A0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F02EEC"/>
    <w:multiLevelType w:val="multilevel"/>
    <w:tmpl w:val="80BE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C348B0"/>
    <w:multiLevelType w:val="multilevel"/>
    <w:tmpl w:val="7B30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287802"/>
    <w:multiLevelType w:val="multilevel"/>
    <w:tmpl w:val="7216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EE403B"/>
    <w:multiLevelType w:val="hybridMultilevel"/>
    <w:tmpl w:val="A13AD9EA"/>
    <w:lvl w:ilvl="0" w:tplc="72FE0A9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C2C7C21"/>
    <w:multiLevelType w:val="multilevel"/>
    <w:tmpl w:val="C0C4B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8415F1"/>
    <w:multiLevelType w:val="multilevel"/>
    <w:tmpl w:val="EB68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1134391">
    <w:abstractNumId w:val="3"/>
  </w:num>
  <w:num w:numId="2" w16cid:durableId="1658147933">
    <w:abstractNumId w:val="0"/>
  </w:num>
  <w:num w:numId="3" w16cid:durableId="1515805047">
    <w:abstractNumId w:val="4"/>
  </w:num>
  <w:num w:numId="4" w16cid:durableId="917054058">
    <w:abstractNumId w:val="7"/>
  </w:num>
  <w:num w:numId="5" w16cid:durableId="1503736176">
    <w:abstractNumId w:val="6"/>
  </w:num>
  <w:num w:numId="6" w16cid:durableId="941835068">
    <w:abstractNumId w:val="1"/>
  </w:num>
  <w:num w:numId="7" w16cid:durableId="565844536">
    <w:abstractNumId w:val="2"/>
  </w:num>
  <w:num w:numId="8" w16cid:durableId="467430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6BA"/>
    <w:rsid w:val="00001388"/>
    <w:rsid w:val="0001350C"/>
    <w:rsid w:val="000552C7"/>
    <w:rsid w:val="0006058B"/>
    <w:rsid w:val="00070335"/>
    <w:rsid w:val="000B7835"/>
    <w:rsid w:val="0011101D"/>
    <w:rsid w:val="001E3F4A"/>
    <w:rsid w:val="001E554B"/>
    <w:rsid w:val="00200D92"/>
    <w:rsid w:val="00236908"/>
    <w:rsid w:val="00252677"/>
    <w:rsid w:val="00332E94"/>
    <w:rsid w:val="0034058F"/>
    <w:rsid w:val="003C474E"/>
    <w:rsid w:val="003D16BA"/>
    <w:rsid w:val="00416B6D"/>
    <w:rsid w:val="004C23A0"/>
    <w:rsid w:val="004D3611"/>
    <w:rsid w:val="004D5E1E"/>
    <w:rsid w:val="00520D6F"/>
    <w:rsid w:val="005315E2"/>
    <w:rsid w:val="00553F79"/>
    <w:rsid w:val="00634E5A"/>
    <w:rsid w:val="006350B0"/>
    <w:rsid w:val="00675013"/>
    <w:rsid w:val="006F54F1"/>
    <w:rsid w:val="006F73C7"/>
    <w:rsid w:val="00775999"/>
    <w:rsid w:val="0080749A"/>
    <w:rsid w:val="008200BD"/>
    <w:rsid w:val="008725FF"/>
    <w:rsid w:val="008826BD"/>
    <w:rsid w:val="008C3D29"/>
    <w:rsid w:val="008D6A0F"/>
    <w:rsid w:val="008E1A80"/>
    <w:rsid w:val="00912977"/>
    <w:rsid w:val="00934823"/>
    <w:rsid w:val="009F3A38"/>
    <w:rsid w:val="00A403AB"/>
    <w:rsid w:val="00A457B5"/>
    <w:rsid w:val="00A53906"/>
    <w:rsid w:val="00A90FD0"/>
    <w:rsid w:val="00A97D2A"/>
    <w:rsid w:val="00B458A5"/>
    <w:rsid w:val="00B87682"/>
    <w:rsid w:val="00BF4CC6"/>
    <w:rsid w:val="00CA7CFC"/>
    <w:rsid w:val="00CC1578"/>
    <w:rsid w:val="00D05CC3"/>
    <w:rsid w:val="00D26A71"/>
    <w:rsid w:val="00D91800"/>
    <w:rsid w:val="00E10731"/>
    <w:rsid w:val="00E415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CA885"/>
  <w15:chartTrackingRefBased/>
  <w15:docId w15:val="{987589B8-4277-4658-B119-25F6CC926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D16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3D16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D16B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D16B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D16B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D16B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D16B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D16B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D16B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D16B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3D16B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D16B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D16B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D16B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D16B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D16B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D16B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D16BA"/>
    <w:rPr>
      <w:rFonts w:eastAsiaTheme="majorEastAsia" w:cstheme="majorBidi"/>
      <w:color w:val="272727" w:themeColor="text1" w:themeTint="D8"/>
    </w:rPr>
  </w:style>
  <w:style w:type="paragraph" w:styleId="KonuBal">
    <w:name w:val="Title"/>
    <w:basedOn w:val="Normal"/>
    <w:next w:val="Normal"/>
    <w:link w:val="KonuBalChar"/>
    <w:uiPriority w:val="10"/>
    <w:qFormat/>
    <w:rsid w:val="003D16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D16B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D16B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D16B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D16B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D16BA"/>
    <w:rPr>
      <w:i/>
      <w:iCs/>
      <w:color w:val="404040" w:themeColor="text1" w:themeTint="BF"/>
    </w:rPr>
  </w:style>
  <w:style w:type="paragraph" w:styleId="ListeParagraf">
    <w:name w:val="List Paragraph"/>
    <w:basedOn w:val="Normal"/>
    <w:uiPriority w:val="34"/>
    <w:qFormat/>
    <w:rsid w:val="003D16BA"/>
    <w:pPr>
      <w:ind w:left="720"/>
      <w:contextualSpacing/>
    </w:pPr>
  </w:style>
  <w:style w:type="character" w:styleId="GlVurgulama">
    <w:name w:val="Intense Emphasis"/>
    <w:basedOn w:val="VarsaylanParagrafYazTipi"/>
    <w:uiPriority w:val="21"/>
    <w:qFormat/>
    <w:rsid w:val="003D16BA"/>
    <w:rPr>
      <w:i/>
      <w:iCs/>
      <w:color w:val="0F4761" w:themeColor="accent1" w:themeShade="BF"/>
    </w:rPr>
  </w:style>
  <w:style w:type="paragraph" w:styleId="GlAlnt">
    <w:name w:val="Intense Quote"/>
    <w:basedOn w:val="Normal"/>
    <w:next w:val="Normal"/>
    <w:link w:val="GlAlntChar"/>
    <w:uiPriority w:val="30"/>
    <w:qFormat/>
    <w:rsid w:val="003D1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D16BA"/>
    <w:rPr>
      <w:i/>
      <w:iCs/>
      <w:color w:val="0F4761" w:themeColor="accent1" w:themeShade="BF"/>
    </w:rPr>
  </w:style>
  <w:style w:type="character" w:styleId="GlBavuru">
    <w:name w:val="Intense Reference"/>
    <w:basedOn w:val="VarsaylanParagrafYazTipi"/>
    <w:uiPriority w:val="32"/>
    <w:qFormat/>
    <w:rsid w:val="003D16BA"/>
    <w:rPr>
      <w:b/>
      <w:bCs/>
      <w:smallCaps/>
      <w:color w:val="0F4761" w:themeColor="accent1" w:themeShade="BF"/>
      <w:spacing w:val="5"/>
    </w:rPr>
  </w:style>
  <w:style w:type="paragraph" w:styleId="stBilgi">
    <w:name w:val="header"/>
    <w:basedOn w:val="Normal"/>
    <w:link w:val="stBilgiChar"/>
    <w:uiPriority w:val="99"/>
    <w:unhideWhenUsed/>
    <w:rsid w:val="00A5390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53906"/>
  </w:style>
  <w:style w:type="paragraph" w:styleId="AltBilgi">
    <w:name w:val="footer"/>
    <w:basedOn w:val="Normal"/>
    <w:link w:val="AltBilgiChar"/>
    <w:uiPriority w:val="99"/>
    <w:unhideWhenUsed/>
    <w:rsid w:val="00A5390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3906"/>
  </w:style>
  <w:style w:type="character" w:styleId="Gl">
    <w:name w:val="Strong"/>
    <w:basedOn w:val="VarsaylanParagrafYazTipi"/>
    <w:uiPriority w:val="22"/>
    <w:qFormat/>
    <w:rsid w:val="00416B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A5640-075A-4F43-B8BC-99C689E03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6</Pages>
  <Words>1517</Words>
  <Characters>11470</Characters>
  <Application>Microsoft Office Word</Application>
  <DocSecurity>0</DocSecurity>
  <Lines>382</Lines>
  <Paragraphs>152</Paragraphs>
  <ScaleCrop>false</ScaleCrop>
  <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 Seyma Kucukasci</dc:creator>
  <cp:keywords/>
  <dc:description/>
  <cp:lastModifiedBy>Emel Seyma Kucukasci</cp:lastModifiedBy>
  <cp:revision>45</cp:revision>
  <dcterms:created xsi:type="dcterms:W3CDTF">2025-11-10T11:19:00Z</dcterms:created>
  <dcterms:modified xsi:type="dcterms:W3CDTF">2025-11-14T12:45:00Z</dcterms:modified>
</cp:coreProperties>
</file>